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B3" w:rsidRDefault="002402AD">
      <w:pPr>
        <w:rPr>
          <w:b/>
          <w:sz w:val="28"/>
        </w:rPr>
      </w:pPr>
      <w:r>
        <w:rPr>
          <w:b/>
          <w:sz w:val="28"/>
        </w:rPr>
        <w:t>Site-Level Planning Action 4</w:t>
      </w:r>
      <w:r w:rsidR="00973C9A">
        <w:rPr>
          <w:b/>
          <w:sz w:val="28"/>
        </w:rPr>
        <w:t xml:space="preserve"> </w:t>
      </w:r>
      <w:r w:rsidR="0061482C">
        <w:rPr>
          <w:b/>
          <w:sz w:val="28"/>
        </w:rPr>
        <w:t>Worksheet</w:t>
      </w:r>
      <w:r w:rsidR="00170CFB">
        <w:rPr>
          <w:b/>
          <w:sz w:val="28"/>
        </w:rPr>
        <w:t xml:space="preserve">: </w:t>
      </w:r>
      <w:r w:rsidR="00160706">
        <w:rPr>
          <w:b/>
          <w:sz w:val="28"/>
        </w:rPr>
        <w:t>ID and Weighting</w:t>
      </w:r>
      <w:r>
        <w:rPr>
          <w:b/>
          <w:sz w:val="28"/>
        </w:rPr>
        <w:t xml:space="preserve"> of Critical Functions</w:t>
      </w:r>
    </w:p>
    <w:p w:rsidR="005166BA" w:rsidRPr="00762949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762949">
        <w:rPr>
          <w:rFonts w:cstheme="minorHAnsi"/>
          <w:color w:val="000000" w:themeColor="text1"/>
        </w:rPr>
        <w:t xml:space="preserve">Worksheet </w:t>
      </w:r>
      <w:r w:rsidR="00D602CD" w:rsidRPr="00762949">
        <w:rPr>
          <w:rFonts w:cstheme="minorHAnsi"/>
          <w:color w:val="000000" w:themeColor="text1"/>
        </w:rPr>
        <w:t>Last Updated</w:t>
      </w:r>
      <w:r w:rsidRPr="00762949">
        <w:rPr>
          <w:rFonts w:cstheme="minorHAnsi"/>
          <w:color w:val="000000" w:themeColor="text1"/>
        </w:rPr>
        <w:t xml:space="preserve"> </w:t>
      </w:r>
      <w:proofErr w:type="gramStart"/>
      <w:r w:rsidRPr="00762949">
        <w:rPr>
          <w:rFonts w:cstheme="minorHAnsi"/>
          <w:color w:val="000000" w:themeColor="text1"/>
        </w:rPr>
        <w:t>By</w:t>
      </w:r>
      <w:proofErr w:type="gramEnd"/>
      <w:r w:rsidRPr="00762949">
        <w:rPr>
          <w:rFonts w:cstheme="minorHAnsi"/>
          <w:color w:val="000000" w:themeColor="text1"/>
        </w:rPr>
        <w:t>: ____________________________</w:t>
      </w:r>
    </w:p>
    <w:p w:rsidR="005166BA" w:rsidRPr="00762949" w:rsidRDefault="005166BA" w:rsidP="005166BA">
      <w:pPr>
        <w:spacing w:line="240" w:lineRule="auto"/>
        <w:rPr>
          <w:rFonts w:cstheme="minorHAnsi"/>
          <w:color w:val="000000" w:themeColor="text1"/>
        </w:rPr>
      </w:pPr>
      <w:r w:rsidRPr="00762949">
        <w:rPr>
          <w:rFonts w:cstheme="minorHAnsi"/>
          <w:color w:val="000000" w:themeColor="text1"/>
        </w:rPr>
        <w:t xml:space="preserve">Worksheet </w:t>
      </w:r>
      <w:r w:rsidR="00D602CD" w:rsidRPr="00762949">
        <w:rPr>
          <w:rFonts w:cstheme="minorHAnsi"/>
          <w:color w:val="000000" w:themeColor="text1"/>
        </w:rPr>
        <w:t>Last Updated</w:t>
      </w:r>
      <w:r w:rsidRPr="00762949">
        <w:rPr>
          <w:rFonts w:cstheme="minorHAnsi"/>
          <w:color w:val="000000" w:themeColor="text1"/>
        </w:rPr>
        <w:t xml:space="preserve"> On: ____________________________</w:t>
      </w:r>
    </w:p>
    <w:p w:rsidR="005166BA" w:rsidRPr="00762949" w:rsidRDefault="005166BA" w:rsidP="005166BA">
      <w:pPr>
        <w:spacing w:line="240" w:lineRule="auto"/>
        <w:rPr>
          <w:rFonts w:cstheme="minorHAnsi"/>
          <w:color w:val="000000" w:themeColor="text1"/>
        </w:rPr>
      </w:pPr>
    </w:p>
    <w:p w:rsidR="005166BA" w:rsidRPr="00762949" w:rsidRDefault="00E21857" w:rsidP="005166BA">
      <w:pPr>
        <w:spacing w:line="240" w:lineRule="auto"/>
        <w:rPr>
          <w:rFonts w:cstheme="minorHAnsi"/>
          <w:color w:val="000000" w:themeColor="text1"/>
          <w:u w:val="single"/>
        </w:rPr>
      </w:pPr>
      <w:r w:rsidRPr="00762949">
        <w:rPr>
          <w:rFonts w:cstheme="minorHAnsi"/>
          <w:color w:val="000000" w:themeColor="text1"/>
          <w:u w:val="single"/>
        </w:rPr>
        <w:t xml:space="preserve">Identify Critical Functions </w:t>
      </w:r>
    </w:p>
    <w:p w:rsidR="00F71CE6" w:rsidRPr="00762949" w:rsidRDefault="00F71CE6" w:rsidP="00F71CE6">
      <w:pPr>
        <w:rPr>
          <w:rFonts w:cstheme="minorHAnsi"/>
        </w:rPr>
      </w:pPr>
      <w:r w:rsidRPr="00762949">
        <w:rPr>
          <w:rFonts w:cstheme="minorHAnsi"/>
        </w:rPr>
        <w:t>Document the critical functions at</w:t>
      </w:r>
      <w:r w:rsidR="004463E8">
        <w:rPr>
          <w:rFonts w:cstheme="minorHAnsi"/>
        </w:rPr>
        <w:t xml:space="preserve"> the</w:t>
      </w:r>
      <w:r w:rsidRPr="00762949">
        <w:rPr>
          <w:rFonts w:cstheme="minorHAnsi"/>
        </w:rPr>
        <w:t xml:space="preserve"> site and the facilities that support them:</w:t>
      </w:r>
    </w:p>
    <w:tbl>
      <w:tblPr>
        <w:tblStyle w:val="TableGrid"/>
        <w:tblW w:w="4762" w:type="pct"/>
        <w:tblLayout w:type="fixed"/>
        <w:tblLook w:val="04A0" w:firstRow="1" w:lastRow="0" w:firstColumn="1" w:lastColumn="0" w:noHBand="0" w:noVBand="1"/>
      </w:tblPr>
      <w:tblGrid>
        <w:gridCol w:w="2605"/>
        <w:gridCol w:w="3149"/>
        <w:gridCol w:w="3151"/>
      </w:tblGrid>
      <w:tr w:rsidR="00F71CE6" w:rsidRPr="00762949" w:rsidTr="002A0C63">
        <w:trPr>
          <w:trHeight w:val="431"/>
          <w:tblHeader/>
        </w:trPr>
        <w:tc>
          <w:tcPr>
            <w:tcW w:w="1463" w:type="pct"/>
            <w:vAlign w:val="center"/>
          </w:tcPr>
          <w:p w:rsidR="00F71CE6" w:rsidRPr="00762949" w:rsidRDefault="00F71CE6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32"/>
              </w:rPr>
            </w:pPr>
            <w:r w:rsidRPr="00762949">
              <w:rPr>
                <w:rFonts w:asciiTheme="minorHAnsi" w:hAnsiTheme="minorHAnsi" w:cstheme="minorHAnsi"/>
                <w:sz w:val="22"/>
                <w:szCs w:val="32"/>
              </w:rPr>
              <w:t>Critical Mission</w:t>
            </w:r>
          </w:p>
        </w:tc>
        <w:tc>
          <w:tcPr>
            <w:tcW w:w="1768" w:type="pct"/>
            <w:vAlign w:val="center"/>
          </w:tcPr>
          <w:p w:rsidR="00F71CE6" w:rsidRPr="00762949" w:rsidRDefault="00F71CE6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32"/>
              </w:rPr>
            </w:pPr>
            <w:r w:rsidRPr="00762949">
              <w:rPr>
                <w:rFonts w:asciiTheme="minorHAnsi" w:hAnsiTheme="minorHAnsi" w:cstheme="minorHAnsi"/>
                <w:sz w:val="22"/>
                <w:szCs w:val="32"/>
              </w:rPr>
              <w:t>Critical Function</w:t>
            </w:r>
          </w:p>
        </w:tc>
        <w:tc>
          <w:tcPr>
            <w:tcW w:w="1769" w:type="pct"/>
            <w:vAlign w:val="center"/>
          </w:tcPr>
          <w:p w:rsidR="00F71CE6" w:rsidRPr="00762949" w:rsidRDefault="00F71CE6" w:rsidP="00AA312A">
            <w:pPr>
              <w:pStyle w:val="NRELTableHeader"/>
              <w:spacing w:before="0" w:after="0"/>
              <w:jc w:val="center"/>
              <w:rPr>
                <w:rFonts w:asciiTheme="minorHAnsi" w:hAnsiTheme="minorHAnsi" w:cstheme="minorHAnsi"/>
                <w:sz w:val="22"/>
                <w:szCs w:val="32"/>
              </w:rPr>
            </w:pPr>
            <w:r w:rsidRPr="00762949">
              <w:rPr>
                <w:rFonts w:asciiTheme="minorHAnsi" w:hAnsiTheme="minorHAnsi" w:cstheme="minorHAnsi"/>
                <w:sz w:val="22"/>
                <w:szCs w:val="32"/>
              </w:rPr>
              <w:t xml:space="preserve">Facilities </w:t>
            </w:r>
            <w:r w:rsidR="00033881" w:rsidRPr="00762949">
              <w:rPr>
                <w:rFonts w:asciiTheme="minorHAnsi" w:hAnsiTheme="minorHAnsi" w:cstheme="minorHAnsi"/>
                <w:sz w:val="22"/>
                <w:szCs w:val="32"/>
              </w:rPr>
              <w:t>T</w:t>
            </w:r>
            <w:r w:rsidRPr="00762949">
              <w:rPr>
                <w:rFonts w:asciiTheme="minorHAnsi" w:hAnsiTheme="minorHAnsi" w:cstheme="minorHAnsi"/>
                <w:sz w:val="22"/>
                <w:szCs w:val="32"/>
              </w:rPr>
              <w:t>hat Enable Function</w:t>
            </w:r>
          </w:p>
        </w:tc>
      </w:tr>
      <w:tr w:rsidR="00F71CE6" w:rsidRPr="00762949" w:rsidTr="002A0C63">
        <w:tc>
          <w:tcPr>
            <w:tcW w:w="1463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Tropical fruit research </w:t>
            </w:r>
          </w:p>
        </w:tc>
        <w:tc>
          <w:tcPr>
            <w:tcW w:w="1768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>Long-term preservation of germplasm</w:t>
            </w:r>
          </w:p>
        </w:tc>
        <w:tc>
          <w:tcPr>
            <w:tcW w:w="1769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>Laboratory 100</w:t>
            </w:r>
          </w:p>
        </w:tc>
      </w:tr>
      <w:tr w:rsidR="00F71CE6" w:rsidRPr="00762949" w:rsidTr="002A0C63">
        <w:tc>
          <w:tcPr>
            <w:tcW w:w="1463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>Tropical fruit research</w:t>
            </w:r>
          </w:p>
        </w:tc>
        <w:tc>
          <w:tcPr>
            <w:tcW w:w="1768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 xml:space="preserve">Irrigation of experimental crops </w:t>
            </w:r>
          </w:p>
        </w:tc>
        <w:tc>
          <w:tcPr>
            <w:tcW w:w="1769" w:type="pct"/>
            <w:shd w:val="clear" w:color="auto" w:fill="E7E6E6" w:themeFill="background2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  <w:i/>
                <w:iCs/>
                <w:color w:val="FF000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</w:rPr>
              <w:t>Water pump house and distribution lines</w:t>
            </w: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  <w:tr w:rsidR="00F71CE6" w:rsidRPr="00762949" w:rsidTr="002A0C63">
        <w:tc>
          <w:tcPr>
            <w:tcW w:w="1463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8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  <w:tc>
          <w:tcPr>
            <w:tcW w:w="1769" w:type="pct"/>
          </w:tcPr>
          <w:p w:rsidR="00F71CE6" w:rsidRPr="00762949" w:rsidRDefault="00F71CE6" w:rsidP="00AA312A">
            <w:pPr>
              <w:pStyle w:val="NRELTableContent"/>
              <w:spacing w:before="0" w:after="0"/>
              <w:rPr>
                <w:rFonts w:asciiTheme="minorHAnsi" w:hAnsiTheme="minorHAnsi" w:cstheme="minorHAnsi"/>
              </w:rPr>
            </w:pPr>
          </w:p>
        </w:tc>
      </w:tr>
    </w:tbl>
    <w:p w:rsidR="00F71CE6" w:rsidRPr="00762949" w:rsidRDefault="00F71CE6" w:rsidP="00F71CE6">
      <w:pPr>
        <w:pStyle w:val="NRELBodyText"/>
        <w:spacing w:after="0"/>
        <w:rPr>
          <w:rFonts w:asciiTheme="minorHAnsi" w:hAnsiTheme="minorHAnsi" w:cstheme="minorHAnsi"/>
          <w:sz w:val="22"/>
          <w:szCs w:val="22"/>
        </w:rPr>
      </w:pPr>
    </w:p>
    <w:p w:rsidR="005166BA" w:rsidRPr="00762949" w:rsidRDefault="005166BA" w:rsidP="005166BA">
      <w:pPr>
        <w:spacing w:line="240" w:lineRule="auto"/>
        <w:rPr>
          <w:rFonts w:cstheme="minorHAnsi"/>
          <w:color w:val="000000" w:themeColor="text1"/>
          <w:u w:val="single"/>
        </w:rPr>
      </w:pPr>
    </w:p>
    <w:p w:rsidR="005166BA" w:rsidRPr="00762949" w:rsidRDefault="00F71CE6" w:rsidP="005166BA">
      <w:pPr>
        <w:spacing w:line="240" w:lineRule="auto"/>
        <w:rPr>
          <w:rFonts w:cstheme="minorHAnsi"/>
          <w:color w:val="000000" w:themeColor="text1"/>
          <w:u w:val="single"/>
        </w:rPr>
      </w:pPr>
      <w:r w:rsidRPr="00762949">
        <w:rPr>
          <w:rFonts w:cstheme="minorHAnsi"/>
          <w:color w:val="000000" w:themeColor="text1"/>
          <w:u w:val="single"/>
        </w:rPr>
        <w:t xml:space="preserve">Determine the Criticality Weighting of </w:t>
      </w:r>
      <w:r w:rsidR="00033881" w:rsidRPr="00762949">
        <w:rPr>
          <w:rFonts w:cstheme="minorHAnsi"/>
          <w:color w:val="000000" w:themeColor="text1"/>
          <w:u w:val="single"/>
        </w:rPr>
        <w:t>E</w:t>
      </w:r>
      <w:r w:rsidRPr="00762949">
        <w:rPr>
          <w:rFonts w:cstheme="minorHAnsi"/>
          <w:color w:val="000000" w:themeColor="text1"/>
          <w:u w:val="single"/>
        </w:rPr>
        <w:t>ach Critical Function</w:t>
      </w:r>
    </w:p>
    <w:p w:rsidR="00F71CE6" w:rsidRPr="00762949" w:rsidRDefault="00A2468C" w:rsidP="00F71CE6">
      <w:pPr>
        <w:rPr>
          <w:rFonts w:cstheme="minorHAnsi"/>
        </w:rPr>
      </w:pPr>
      <w:r w:rsidRPr="00762949">
        <w:rPr>
          <w:rFonts w:cstheme="minorHAnsi"/>
        </w:rPr>
        <w:t xml:space="preserve">For each critical function identified above, consider </w:t>
      </w:r>
      <w:r w:rsidR="004A3860" w:rsidRPr="00762949">
        <w:rPr>
          <w:rFonts w:cstheme="minorHAnsi"/>
        </w:rPr>
        <w:t>its</w:t>
      </w:r>
      <w:r w:rsidRPr="00762949">
        <w:rPr>
          <w:rFonts w:cstheme="minorHAnsi"/>
        </w:rPr>
        <w:t xml:space="preserve"> relative importance to the accomplishment of a critical mission. Group critical functions of </w:t>
      </w:r>
      <w:r w:rsidRPr="00762949">
        <w:rPr>
          <w:rFonts w:cstheme="minorHAnsi"/>
          <w:b/>
          <w:bCs/>
        </w:rPr>
        <w:t>equal</w:t>
      </w:r>
      <w:r w:rsidRPr="00762949">
        <w:rPr>
          <w:rFonts w:cstheme="minorHAnsi"/>
        </w:rPr>
        <w:t xml:space="preserve"> importance to the accomplishment </w:t>
      </w:r>
      <w:r w:rsidR="000005C2" w:rsidRPr="00762949">
        <w:rPr>
          <w:rFonts w:cstheme="minorHAnsi"/>
        </w:rPr>
        <w:t xml:space="preserve">of </w:t>
      </w:r>
      <w:r w:rsidRPr="00762949">
        <w:rPr>
          <w:rFonts w:cstheme="minorHAnsi"/>
        </w:rPr>
        <w:t>critical mission</w:t>
      </w:r>
      <w:r w:rsidR="000005C2" w:rsidRPr="00762949">
        <w:rPr>
          <w:rFonts w:cstheme="minorHAnsi"/>
        </w:rPr>
        <w:t>s</w:t>
      </w:r>
      <w:r w:rsidRPr="00762949">
        <w:rPr>
          <w:rFonts w:cstheme="minorHAnsi"/>
        </w:rPr>
        <w:t xml:space="preserve"> into a </w:t>
      </w:r>
      <w:r w:rsidR="00C33109" w:rsidRPr="00762949">
        <w:rPr>
          <w:rFonts w:cstheme="minorHAnsi"/>
        </w:rPr>
        <w:t xml:space="preserve">common </w:t>
      </w:r>
      <w:r w:rsidR="00B545DC" w:rsidRPr="00762949">
        <w:rPr>
          <w:rFonts w:cstheme="minorHAnsi"/>
        </w:rPr>
        <w:t>c</w:t>
      </w:r>
      <w:r w:rsidRPr="00762949">
        <w:rPr>
          <w:rFonts w:cstheme="minorHAnsi"/>
        </w:rPr>
        <w:t xml:space="preserve">riticality </w:t>
      </w:r>
      <w:r w:rsidR="00B545DC" w:rsidRPr="00762949">
        <w:rPr>
          <w:rFonts w:cstheme="minorHAnsi"/>
        </w:rPr>
        <w:t>t</w:t>
      </w:r>
      <w:r w:rsidRPr="00762949">
        <w:rPr>
          <w:rFonts w:cstheme="minorHAnsi"/>
        </w:rPr>
        <w:t xml:space="preserve">ier, where </w:t>
      </w:r>
      <w:r w:rsidR="002D3769" w:rsidRPr="00762949">
        <w:rPr>
          <w:rFonts w:cstheme="minorHAnsi"/>
        </w:rPr>
        <w:t>the first tier</w:t>
      </w:r>
      <w:r w:rsidRPr="00762949">
        <w:rPr>
          <w:rFonts w:cstheme="minorHAnsi"/>
        </w:rPr>
        <w:t xml:space="preserve"> represents those most important</w:t>
      </w:r>
      <w:r w:rsidR="006040DD" w:rsidRPr="00762949">
        <w:rPr>
          <w:rFonts w:cstheme="minorHAnsi"/>
        </w:rPr>
        <w:t xml:space="preserve"> functions</w:t>
      </w:r>
      <w:r w:rsidRPr="00762949">
        <w:rPr>
          <w:rFonts w:cstheme="minorHAnsi"/>
        </w:rPr>
        <w:t xml:space="preserve">. These criticality tiers </w:t>
      </w:r>
      <w:r w:rsidR="00E04AED" w:rsidRPr="00762949">
        <w:rPr>
          <w:rFonts w:cstheme="minorHAnsi"/>
        </w:rPr>
        <w:t xml:space="preserve">will </w:t>
      </w:r>
      <w:r w:rsidRPr="00762949">
        <w:rPr>
          <w:rFonts w:cstheme="minorHAnsi"/>
        </w:rPr>
        <w:t>each have an accompanying weighting factor that represents their relative importance</w:t>
      </w:r>
      <w:r w:rsidR="00B545DC" w:rsidRPr="00762949">
        <w:rPr>
          <w:rFonts w:cstheme="minorHAnsi"/>
        </w:rPr>
        <w:t>.</w:t>
      </w:r>
      <w:r w:rsidRPr="00762949">
        <w:rPr>
          <w:rFonts w:cstheme="minorHAnsi"/>
        </w:rPr>
        <w:t xml:space="preserve"> </w:t>
      </w:r>
      <w:r w:rsidR="00B545DC" w:rsidRPr="00762949">
        <w:rPr>
          <w:rFonts w:cstheme="minorHAnsi"/>
        </w:rPr>
        <w:t>G</w:t>
      </w:r>
      <w:r w:rsidR="00E04AED" w:rsidRPr="00762949">
        <w:rPr>
          <w:rFonts w:cstheme="minorHAnsi"/>
        </w:rPr>
        <w:t xml:space="preserve">rouping critical functions into </w:t>
      </w:r>
      <w:r w:rsidR="00F71CE6" w:rsidRPr="00762949">
        <w:rPr>
          <w:rFonts w:cstheme="minorHAnsi"/>
        </w:rPr>
        <w:t>two to three</w:t>
      </w:r>
      <w:r w:rsidRPr="00762949">
        <w:rPr>
          <w:rFonts w:cstheme="minorHAnsi"/>
        </w:rPr>
        <w:t xml:space="preserve"> tiers</w:t>
      </w:r>
      <w:r w:rsidR="00F71CE6" w:rsidRPr="00762949">
        <w:rPr>
          <w:rFonts w:cstheme="minorHAnsi"/>
        </w:rPr>
        <w:t xml:space="preserve"> may be sufficient</w:t>
      </w:r>
      <w:r w:rsidR="00E04AED" w:rsidRPr="00762949">
        <w:rPr>
          <w:rFonts w:cstheme="minorHAnsi"/>
        </w:rPr>
        <w:t xml:space="preserve"> for the purposes of th</w:t>
      </w:r>
      <w:r w:rsidR="004A3860" w:rsidRPr="00762949">
        <w:rPr>
          <w:rFonts w:cstheme="minorHAnsi"/>
        </w:rPr>
        <w:t>e analysis</w:t>
      </w:r>
      <w:r w:rsidR="00181B56" w:rsidRPr="00762949">
        <w:rPr>
          <w:rFonts w:cstheme="minorHAnsi"/>
        </w:rPr>
        <w:t>;</w:t>
      </w:r>
      <w:r w:rsidR="002D3769" w:rsidRPr="00762949">
        <w:rPr>
          <w:rFonts w:cstheme="minorHAnsi"/>
        </w:rPr>
        <w:t xml:space="preserve"> </w:t>
      </w:r>
      <w:proofErr w:type="gramStart"/>
      <w:r w:rsidR="002D3769" w:rsidRPr="00762949">
        <w:rPr>
          <w:rFonts w:cstheme="minorHAnsi"/>
        </w:rPr>
        <w:t>however</w:t>
      </w:r>
      <w:proofErr w:type="gramEnd"/>
      <w:r w:rsidR="002D3769" w:rsidRPr="00762949">
        <w:rPr>
          <w:rFonts w:cstheme="minorHAnsi"/>
        </w:rPr>
        <w:t xml:space="preserve"> users can determine the number of tiers that best meet their needs</w:t>
      </w:r>
      <w:r w:rsidR="00F71CE6" w:rsidRPr="00762949">
        <w:rPr>
          <w:rFonts w:cstheme="minorHAnsi"/>
        </w:rPr>
        <w:t>.</w:t>
      </w:r>
    </w:p>
    <w:p w:rsidR="006E0866" w:rsidRPr="00762949" w:rsidRDefault="00A2468C" w:rsidP="00F71CE6">
      <w:pPr>
        <w:rPr>
          <w:rFonts w:cstheme="minorHAnsi"/>
        </w:rPr>
      </w:pPr>
      <w:r w:rsidRPr="00762949">
        <w:rPr>
          <w:rFonts w:cstheme="minorHAnsi"/>
        </w:rPr>
        <w:t xml:space="preserve">Next, assign a weighting factor to each tier. </w:t>
      </w:r>
      <w:r w:rsidR="006040DD" w:rsidRPr="00762949">
        <w:rPr>
          <w:rFonts w:cstheme="minorHAnsi"/>
        </w:rPr>
        <w:t xml:space="preserve">These weighting factors will play a key role in the </w:t>
      </w:r>
      <w:r w:rsidR="006040DD" w:rsidRPr="00762949">
        <w:rPr>
          <w:rFonts w:cstheme="minorHAnsi"/>
          <w:bCs/>
        </w:rPr>
        <w:t xml:space="preserve">Risk Assessment </w:t>
      </w:r>
      <w:r w:rsidR="00C72E23" w:rsidRPr="00762949">
        <w:rPr>
          <w:rFonts w:cstheme="minorHAnsi"/>
          <w:bCs/>
        </w:rPr>
        <w:t>m</w:t>
      </w:r>
      <w:r w:rsidR="006040DD" w:rsidRPr="00762949">
        <w:rPr>
          <w:rFonts w:cstheme="minorHAnsi"/>
          <w:bCs/>
        </w:rPr>
        <w:t>odule</w:t>
      </w:r>
      <w:r w:rsidR="001564B0" w:rsidRPr="00762949">
        <w:rPr>
          <w:rFonts w:cstheme="minorHAnsi"/>
          <w:b/>
          <w:bCs/>
        </w:rPr>
        <w:t xml:space="preserve">, </w:t>
      </w:r>
      <w:r w:rsidR="001564B0" w:rsidRPr="00762949">
        <w:rPr>
          <w:rFonts w:cstheme="minorHAnsi"/>
        </w:rPr>
        <w:t>where users calculate risk</w:t>
      </w:r>
      <w:r w:rsidR="006040DD" w:rsidRPr="00762949">
        <w:rPr>
          <w:rFonts w:cstheme="minorHAnsi"/>
        </w:rPr>
        <w:t xml:space="preserve">. </w:t>
      </w:r>
      <w:r w:rsidR="001564B0" w:rsidRPr="00762949">
        <w:rPr>
          <w:rFonts w:cstheme="minorHAnsi"/>
        </w:rPr>
        <w:t xml:space="preserve">The weighting factors </w:t>
      </w:r>
      <w:r w:rsidR="007E578E" w:rsidRPr="00762949">
        <w:rPr>
          <w:rFonts w:cstheme="minorHAnsi"/>
        </w:rPr>
        <w:t>modify</w:t>
      </w:r>
      <w:r w:rsidR="001564B0" w:rsidRPr="00762949">
        <w:rPr>
          <w:rFonts w:cstheme="minorHAnsi"/>
        </w:rPr>
        <w:t xml:space="preserve"> the level of risk </w:t>
      </w:r>
      <w:r w:rsidR="007E578E" w:rsidRPr="00762949">
        <w:rPr>
          <w:rFonts w:cstheme="minorHAnsi"/>
        </w:rPr>
        <w:t>calculated for</w:t>
      </w:r>
      <w:r w:rsidR="001564B0" w:rsidRPr="00762949">
        <w:rPr>
          <w:rFonts w:cstheme="minorHAnsi"/>
        </w:rPr>
        <w:t xml:space="preserve"> a </w:t>
      </w:r>
      <w:r w:rsidR="00FD2ED7" w:rsidRPr="00762949">
        <w:rPr>
          <w:rFonts w:cstheme="minorHAnsi"/>
        </w:rPr>
        <w:t>system</w:t>
      </w:r>
      <w:r w:rsidR="001564B0" w:rsidRPr="00762949">
        <w:rPr>
          <w:rFonts w:cstheme="minorHAnsi"/>
        </w:rPr>
        <w:t xml:space="preserve"> based on how important the critical </w:t>
      </w:r>
      <w:r w:rsidR="006040DD" w:rsidRPr="00762949">
        <w:rPr>
          <w:rFonts w:cstheme="minorHAnsi"/>
        </w:rPr>
        <w:t>function</w:t>
      </w:r>
      <w:r w:rsidR="001564B0" w:rsidRPr="00762949">
        <w:rPr>
          <w:rFonts w:cstheme="minorHAnsi"/>
        </w:rPr>
        <w:t xml:space="preserve"> is that the system supports</w:t>
      </w:r>
      <w:r w:rsidR="006040DD" w:rsidRPr="00762949">
        <w:rPr>
          <w:rFonts w:cstheme="minorHAnsi"/>
        </w:rPr>
        <w:t xml:space="preserve">. </w:t>
      </w:r>
      <w:r w:rsidR="006E0866" w:rsidRPr="00762949">
        <w:rPr>
          <w:rFonts w:cstheme="minorHAnsi"/>
        </w:rPr>
        <w:t xml:space="preserve">This helps users identify the </w:t>
      </w:r>
      <w:r w:rsidR="006F693B" w:rsidRPr="00762949">
        <w:rPr>
          <w:rFonts w:cstheme="minorHAnsi"/>
        </w:rPr>
        <w:t>largest</w:t>
      </w:r>
      <w:r w:rsidR="006E0866" w:rsidRPr="00762949">
        <w:rPr>
          <w:rFonts w:cstheme="minorHAnsi"/>
        </w:rPr>
        <w:t xml:space="preserve"> sources of risk at their site and </w:t>
      </w:r>
      <w:r w:rsidR="007F51EF" w:rsidRPr="00762949">
        <w:rPr>
          <w:rFonts w:cstheme="minorHAnsi"/>
        </w:rPr>
        <w:t xml:space="preserve">ensure they will be prioritized </w:t>
      </w:r>
      <w:r w:rsidR="00F7576F" w:rsidRPr="00762949">
        <w:rPr>
          <w:rFonts w:cstheme="minorHAnsi"/>
        </w:rPr>
        <w:t xml:space="preserve">appropriately. </w:t>
      </w:r>
      <w:r w:rsidR="007E578E" w:rsidRPr="00762949">
        <w:rPr>
          <w:rFonts w:cstheme="minorHAnsi"/>
        </w:rPr>
        <w:t xml:space="preserve">For example, </w:t>
      </w:r>
      <w:r w:rsidR="00F7576F" w:rsidRPr="00762949">
        <w:rPr>
          <w:rFonts w:cstheme="minorHAnsi"/>
        </w:rPr>
        <w:t xml:space="preserve">two systems </w:t>
      </w:r>
      <w:r w:rsidR="007726B8">
        <w:rPr>
          <w:rFonts w:cstheme="minorHAnsi"/>
        </w:rPr>
        <w:t xml:space="preserve">may </w:t>
      </w:r>
      <w:r w:rsidR="00F7576F" w:rsidRPr="00762949">
        <w:rPr>
          <w:rFonts w:cstheme="minorHAnsi"/>
        </w:rPr>
        <w:t>have the same vulnerabilities (e.g.</w:t>
      </w:r>
      <w:r w:rsidR="006333AE" w:rsidRPr="00762949">
        <w:rPr>
          <w:rFonts w:cstheme="minorHAnsi"/>
        </w:rPr>
        <w:t>,</w:t>
      </w:r>
      <w:r w:rsidR="00F7576F" w:rsidRPr="00762949">
        <w:rPr>
          <w:rFonts w:cstheme="minorHAnsi"/>
        </w:rPr>
        <w:t xml:space="preserve"> neither have redundant systems) </w:t>
      </w:r>
      <w:r w:rsidR="004A3860" w:rsidRPr="00762949">
        <w:rPr>
          <w:rFonts w:cstheme="minorHAnsi"/>
        </w:rPr>
        <w:t xml:space="preserve">and </w:t>
      </w:r>
      <w:r w:rsidR="007726B8">
        <w:rPr>
          <w:rFonts w:cstheme="minorHAnsi"/>
        </w:rPr>
        <w:t>may be</w:t>
      </w:r>
      <w:r w:rsidR="004A3860" w:rsidRPr="00762949">
        <w:rPr>
          <w:rFonts w:cstheme="minorHAnsi"/>
        </w:rPr>
        <w:t xml:space="preserve"> likely to be </w:t>
      </w:r>
      <w:r w:rsidR="007E578E" w:rsidRPr="00762949">
        <w:rPr>
          <w:rFonts w:cstheme="minorHAnsi"/>
        </w:rPr>
        <w:t>impacted</w:t>
      </w:r>
      <w:r w:rsidR="004A3860" w:rsidRPr="00762949">
        <w:rPr>
          <w:rFonts w:cstheme="minorHAnsi"/>
        </w:rPr>
        <w:t xml:space="preserve"> </w:t>
      </w:r>
      <w:r w:rsidR="004145AD" w:rsidRPr="00762949">
        <w:rPr>
          <w:rFonts w:cstheme="minorHAnsi"/>
        </w:rPr>
        <w:t>by a utility disruption</w:t>
      </w:r>
      <w:r w:rsidR="007E578E" w:rsidRPr="00762949">
        <w:rPr>
          <w:rFonts w:cstheme="minorHAnsi"/>
        </w:rPr>
        <w:t>,</w:t>
      </w:r>
      <w:r w:rsidR="004145AD" w:rsidRPr="00762949">
        <w:rPr>
          <w:rFonts w:cstheme="minorHAnsi"/>
        </w:rPr>
        <w:t xml:space="preserve"> </w:t>
      </w:r>
      <w:r w:rsidR="00F7576F" w:rsidRPr="00762949">
        <w:rPr>
          <w:rFonts w:cstheme="minorHAnsi"/>
        </w:rPr>
        <w:t xml:space="preserve">but </w:t>
      </w:r>
      <w:r w:rsidR="007E578E" w:rsidRPr="00762949">
        <w:rPr>
          <w:rFonts w:cstheme="minorHAnsi"/>
        </w:rPr>
        <w:t xml:space="preserve">they </w:t>
      </w:r>
      <w:r w:rsidR="007F51EF" w:rsidRPr="00762949">
        <w:rPr>
          <w:rFonts w:cstheme="minorHAnsi"/>
        </w:rPr>
        <w:t>support critical functions</w:t>
      </w:r>
      <w:r w:rsidR="00F7576F" w:rsidRPr="00762949">
        <w:rPr>
          <w:rFonts w:cstheme="minorHAnsi"/>
        </w:rPr>
        <w:t xml:space="preserve"> that are not equally important</w:t>
      </w:r>
      <w:r w:rsidR="007E578E" w:rsidRPr="00762949">
        <w:rPr>
          <w:rFonts w:cstheme="minorHAnsi"/>
        </w:rPr>
        <w:t>. In this case, t</w:t>
      </w:r>
      <w:r w:rsidR="007F51EF" w:rsidRPr="00762949">
        <w:rPr>
          <w:rFonts w:cstheme="minorHAnsi"/>
        </w:rPr>
        <w:t xml:space="preserve">he weighting factor ensures that the more important function is prioritized. </w:t>
      </w:r>
    </w:p>
    <w:p w:rsidR="00CA6DC5" w:rsidRPr="00762949" w:rsidRDefault="007F51EF" w:rsidP="007F51EF">
      <w:pPr>
        <w:rPr>
          <w:rFonts w:cstheme="minorHAnsi"/>
        </w:rPr>
      </w:pPr>
      <w:r w:rsidRPr="00762949">
        <w:rPr>
          <w:rFonts w:cstheme="minorHAnsi"/>
        </w:rPr>
        <w:t xml:space="preserve">Weighting factors </w:t>
      </w:r>
      <w:r w:rsidR="00F7576F" w:rsidRPr="00762949">
        <w:rPr>
          <w:rFonts w:cstheme="minorHAnsi"/>
        </w:rPr>
        <w:t xml:space="preserve">do not need </w:t>
      </w:r>
      <w:r w:rsidR="007406B1" w:rsidRPr="00762949">
        <w:rPr>
          <w:rFonts w:cstheme="minorHAnsi"/>
        </w:rPr>
        <w:t xml:space="preserve">to align to </w:t>
      </w:r>
      <w:r w:rsidR="00F7576F" w:rsidRPr="00762949">
        <w:rPr>
          <w:rFonts w:cstheme="minorHAnsi"/>
        </w:rPr>
        <w:t xml:space="preserve">a specific scale, but </w:t>
      </w:r>
      <w:r w:rsidR="007406B1" w:rsidRPr="00762949">
        <w:rPr>
          <w:rFonts w:cstheme="minorHAnsi"/>
        </w:rPr>
        <w:t xml:space="preserve">differences should be large enough to help create a broad range of risk scores. Ideally, </w:t>
      </w:r>
      <w:r w:rsidR="00C41475" w:rsidRPr="00762949">
        <w:rPr>
          <w:rFonts w:cstheme="minorHAnsi"/>
        </w:rPr>
        <w:t xml:space="preserve">weighting </w:t>
      </w:r>
      <w:r w:rsidR="007406B1" w:rsidRPr="00762949">
        <w:rPr>
          <w:rFonts w:cstheme="minorHAnsi"/>
        </w:rPr>
        <w:t xml:space="preserve">factors would </w:t>
      </w:r>
      <w:r w:rsidR="00F7576F" w:rsidRPr="00762949">
        <w:rPr>
          <w:rFonts w:cstheme="minorHAnsi"/>
        </w:rPr>
        <w:t>differ by a</w:t>
      </w:r>
      <w:r w:rsidR="00240C5C" w:rsidRPr="00762949">
        <w:rPr>
          <w:rFonts w:cstheme="minorHAnsi"/>
        </w:rPr>
        <w:t xml:space="preserve"> factor of </w:t>
      </w:r>
      <w:r w:rsidR="007406B1" w:rsidRPr="00762949">
        <w:rPr>
          <w:rFonts w:cstheme="minorHAnsi"/>
        </w:rPr>
        <w:t xml:space="preserve">at least </w:t>
      </w:r>
      <w:r w:rsidR="00240C5C" w:rsidRPr="00762949">
        <w:rPr>
          <w:rFonts w:cstheme="minorHAnsi"/>
        </w:rPr>
        <w:t>five</w:t>
      </w:r>
      <w:r w:rsidR="00C823CE" w:rsidRPr="00762949">
        <w:rPr>
          <w:rFonts w:cstheme="minorHAnsi"/>
        </w:rPr>
        <w:t>,</w:t>
      </w:r>
      <w:r w:rsidR="00240C5C" w:rsidRPr="00762949">
        <w:rPr>
          <w:rFonts w:cstheme="minorHAnsi"/>
        </w:rPr>
        <w:t xml:space="preserve"> and </w:t>
      </w:r>
      <w:r w:rsidR="007406B1" w:rsidRPr="00762949">
        <w:rPr>
          <w:rFonts w:cstheme="minorHAnsi"/>
        </w:rPr>
        <w:t>potentially</w:t>
      </w:r>
      <w:r w:rsidR="00C823CE" w:rsidRPr="00762949">
        <w:rPr>
          <w:rFonts w:cstheme="minorHAnsi"/>
        </w:rPr>
        <w:t>,</w:t>
      </w:r>
      <w:r w:rsidR="007406B1" w:rsidRPr="00762949">
        <w:rPr>
          <w:rFonts w:cstheme="minorHAnsi"/>
        </w:rPr>
        <w:t xml:space="preserve"> orders of magnitude (i.e., </w:t>
      </w:r>
      <w:r w:rsidR="00532A05" w:rsidRPr="00762949">
        <w:rPr>
          <w:rFonts w:cstheme="minorHAnsi"/>
        </w:rPr>
        <w:t>T</w:t>
      </w:r>
      <w:r w:rsidR="00F7576F" w:rsidRPr="00762949">
        <w:rPr>
          <w:rFonts w:cstheme="minorHAnsi"/>
        </w:rPr>
        <w:t xml:space="preserve">ier 1 could be </w:t>
      </w:r>
      <w:r w:rsidR="007406B1" w:rsidRPr="00762949">
        <w:rPr>
          <w:rFonts w:cstheme="minorHAnsi"/>
        </w:rPr>
        <w:t>5</w:t>
      </w:r>
      <w:r w:rsidR="00F7576F" w:rsidRPr="00762949">
        <w:rPr>
          <w:rFonts w:cstheme="minorHAnsi"/>
        </w:rPr>
        <w:t xml:space="preserve"> times, 10 times</w:t>
      </w:r>
      <w:r w:rsidR="00567113" w:rsidRPr="00762949">
        <w:rPr>
          <w:rFonts w:cstheme="minorHAnsi"/>
        </w:rPr>
        <w:t>,</w:t>
      </w:r>
      <w:r w:rsidR="00F7576F" w:rsidRPr="00762949">
        <w:rPr>
          <w:rFonts w:cstheme="minorHAnsi"/>
        </w:rPr>
        <w:t xml:space="preserve"> or 100 times more important </w:t>
      </w:r>
      <w:r w:rsidR="00F7576F" w:rsidRPr="00762949">
        <w:rPr>
          <w:rFonts w:cstheme="minorHAnsi"/>
        </w:rPr>
        <w:lastRenderedPageBreak/>
        <w:t>than Tier 2) as r</w:t>
      </w:r>
      <w:r w:rsidR="00A729A8" w:rsidRPr="00762949">
        <w:rPr>
          <w:rFonts w:cstheme="minorHAnsi"/>
        </w:rPr>
        <w:t xml:space="preserve">elatively small differences in weighting factors will not produce </w:t>
      </w:r>
      <w:r w:rsidR="00F7576F" w:rsidRPr="00762949">
        <w:rPr>
          <w:rFonts w:cstheme="minorHAnsi"/>
        </w:rPr>
        <w:t xml:space="preserve">meaningful </w:t>
      </w:r>
      <w:r w:rsidR="00240C5C" w:rsidRPr="00762949">
        <w:rPr>
          <w:rFonts w:cstheme="minorHAnsi"/>
        </w:rPr>
        <w:t xml:space="preserve">differentiation </w:t>
      </w:r>
      <w:r w:rsidR="00F7576F" w:rsidRPr="00762949">
        <w:rPr>
          <w:rFonts w:cstheme="minorHAnsi"/>
        </w:rPr>
        <w:t xml:space="preserve">in the risk assessment. </w:t>
      </w:r>
    </w:p>
    <w:p w:rsidR="00CA6DC5" w:rsidRPr="00762949" w:rsidRDefault="00CA6DC5" w:rsidP="00CA6DC5">
      <w:pPr>
        <w:pStyle w:val="CommentText"/>
        <w:rPr>
          <w:rFonts w:cstheme="minorHAnsi"/>
          <w:sz w:val="22"/>
          <w:szCs w:val="22"/>
        </w:rPr>
      </w:pPr>
      <w:r w:rsidRPr="00762949">
        <w:rPr>
          <w:rFonts w:cstheme="minorHAnsi"/>
          <w:sz w:val="22"/>
          <w:szCs w:val="22"/>
        </w:rPr>
        <w:t>Any weighting factor assignments can be applied in the TRN provided that they comply with the following guidelines:</w:t>
      </w:r>
    </w:p>
    <w:p w:rsidR="00CA6DC5" w:rsidRPr="00762949" w:rsidRDefault="00CA6DC5" w:rsidP="00CA6DC5">
      <w:pPr>
        <w:pStyle w:val="CommentText"/>
        <w:numPr>
          <w:ilvl w:val="0"/>
          <w:numId w:val="8"/>
        </w:numPr>
        <w:rPr>
          <w:rFonts w:cstheme="minorHAnsi"/>
          <w:sz w:val="22"/>
          <w:szCs w:val="22"/>
        </w:rPr>
      </w:pPr>
      <w:r w:rsidRPr="00762949">
        <w:rPr>
          <w:rFonts w:cstheme="minorHAnsi"/>
          <w:sz w:val="22"/>
          <w:szCs w:val="22"/>
        </w:rPr>
        <w:t xml:space="preserve">The most important functions are grouped into the first tier, the next most important functions fall into the second tier, </w:t>
      </w:r>
      <w:r w:rsidR="00C823CE" w:rsidRPr="00762949">
        <w:rPr>
          <w:rFonts w:cstheme="minorHAnsi"/>
          <w:sz w:val="22"/>
          <w:szCs w:val="22"/>
        </w:rPr>
        <w:t>and so on</w:t>
      </w:r>
    </w:p>
    <w:p w:rsidR="00CA6DC5" w:rsidRPr="00762949" w:rsidRDefault="00CA6DC5" w:rsidP="00CA6DC5">
      <w:pPr>
        <w:pStyle w:val="ListParagraph"/>
        <w:numPr>
          <w:ilvl w:val="0"/>
          <w:numId w:val="8"/>
        </w:numPr>
        <w:rPr>
          <w:rFonts w:cstheme="minorHAnsi"/>
        </w:rPr>
      </w:pPr>
      <w:r w:rsidRPr="00762949">
        <w:rPr>
          <w:rFonts w:cstheme="minorHAnsi"/>
        </w:rPr>
        <w:t>The highest weighting factor is associated with the first tier.</w:t>
      </w:r>
    </w:p>
    <w:p w:rsidR="00F71CE6" w:rsidRPr="00762949" w:rsidRDefault="00F71CE6" w:rsidP="00F71CE6">
      <w:pPr>
        <w:rPr>
          <w:rFonts w:cstheme="minorHAnsi"/>
        </w:rPr>
      </w:pPr>
      <w:r w:rsidRPr="00762949">
        <w:rPr>
          <w:rFonts w:cstheme="minorHAnsi"/>
        </w:rPr>
        <w:t xml:space="preserve">The </w:t>
      </w:r>
      <w:r w:rsidR="006F693B" w:rsidRPr="00762949">
        <w:rPr>
          <w:rFonts w:cstheme="minorHAnsi"/>
        </w:rPr>
        <w:t xml:space="preserve">following </w:t>
      </w:r>
      <w:r w:rsidRPr="00762949">
        <w:rPr>
          <w:rFonts w:cstheme="minorHAnsi"/>
        </w:rPr>
        <w:t xml:space="preserve">table provides examples of critical functions and weighting factors for an agricultural research site. Use the table to document functions and weightings for your site.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6030"/>
        <w:gridCol w:w="1710"/>
      </w:tblGrid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949">
              <w:rPr>
                <w:rFonts w:asciiTheme="minorHAnsi" w:hAnsiTheme="minorHAnsi" w:cstheme="minorHAnsi"/>
                <w:b/>
                <w:sz w:val="20"/>
              </w:rPr>
              <w:t>Criticality Tier</w:t>
            </w: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949">
              <w:rPr>
                <w:rFonts w:asciiTheme="minorHAnsi" w:hAnsiTheme="minorHAnsi" w:cstheme="minorHAnsi"/>
                <w:b/>
                <w:sz w:val="20"/>
              </w:rPr>
              <w:t xml:space="preserve">Critical Functions </w:t>
            </w: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62949">
              <w:rPr>
                <w:rFonts w:asciiTheme="minorHAnsi" w:hAnsiTheme="minorHAnsi" w:cstheme="minorHAnsi"/>
                <w:b/>
                <w:sz w:val="20"/>
              </w:rPr>
              <w:t>Weighting Factor</w:t>
            </w:r>
          </w:p>
        </w:tc>
      </w:tr>
      <w:tr w:rsidR="00F71CE6" w:rsidRPr="00762949" w:rsidTr="00AA312A">
        <w:tc>
          <w:tcPr>
            <w:tcW w:w="1255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Tier 1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iCs/>
                <w:color w:val="FF0000"/>
                <w:sz w:val="20"/>
              </w:rPr>
              <w:t>Preservation of agricultural crop germplasm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10</w:t>
            </w:r>
          </w:p>
        </w:tc>
      </w:tr>
      <w:tr w:rsidR="00F71CE6" w:rsidRPr="00762949" w:rsidTr="00AA312A">
        <w:tc>
          <w:tcPr>
            <w:tcW w:w="1255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Tier 2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Site physical security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5</w:t>
            </w:r>
          </w:p>
        </w:tc>
      </w:tr>
      <w:tr w:rsidR="00F71CE6" w:rsidRPr="00762949" w:rsidTr="00AA312A">
        <w:trPr>
          <w:trHeight w:val="50"/>
        </w:trPr>
        <w:tc>
          <w:tcPr>
            <w:tcW w:w="1255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Tier 3 </w:t>
            </w:r>
          </w:p>
        </w:tc>
        <w:tc>
          <w:tcPr>
            <w:tcW w:w="603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Irrigation of experimental crops</w:t>
            </w:r>
          </w:p>
          <w:p w:rsidR="00F71CE6" w:rsidRPr="00762949" w:rsidRDefault="00F71CE6" w:rsidP="00AA312A">
            <w:pPr>
              <w:pStyle w:val="NRELBodyText"/>
              <w:spacing w:after="0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 xml:space="preserve">Data analysis for agricultural research 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i/>
                <w:color w:val="FF0000"/>
                <w:sz w:val="20"/>
              </w:rPr>
            </w:pPr>
            <w:r w:rsidRPr="00762949">
              <w:rPr>
                <w:rFonts w:asciiTheme="minorHAnsi" w:hAnsiTheme="minorHAnsi" w:cstheme="minorHAnsi"/>
                <w:i/>
                <w:color w:val="FF0000"/>
                <w:sz w:val="20"/>
              </w:rPr>
              <w:t>1</w:t>
            </w: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F71CE6" w:rsidRPr="00762949" w:rsidTr="00AA312A">
        <w:tc>
          <w:tcPr>
            <w:tcW w:w="1255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03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710" w:type="dxa"/>
          </w:tcPr>
          <w:p w:rsidR="00F71CE6" w:rsidRPr="00762949" w:rsidRDefault="00F71CE6" w:rsidP="00AA312A">
            <w:pPr>
              <w:pStyle w:val="NRELBodyText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F71CE6" w:rsidRPr="00762949" w:rsidRDefault="00F71CE6" w:rsidP="00F71CE6">
      <w:pPr>
        <w:rPr>
          <w:rFonts w:cstheme="minorHAnsi"/>
        </w:rPr>
      </w:pPr>
    </w:p>
    <w:p w:rsidR="005166BA" w:rsidRPr="00762949" w:rsidRDefault="005166BA">
      <w:pPr>
        <w:rPr>
          <w:rFonts w:cstheme="minorHAnsi"/>
          <w:sz w:val="24"/>
        </w:rPr>
      </w:pPr>
    </w:p>
    <w:p w:rsidR="00C37172" w:rsidRPr="00762949" w:rsidRDefault="00C37172" w:rsidP="00C37172">
      <w:pPr>
        <w:spacing w:line="240" w:lineRule="auto"/>
        <w:ind w:right="-720"/>
        <w:rPr>
          <w:rFonts w:cstheme="minorHAnsi"/>
          <w:color w:val="000000" w:themeColor="text1"/>
          <w:u w:val="single"/>
        </w:rPr>
      </w:pPr>
      <w:r w:rsidRPr="00762949">
        <w:rPr>
          <w:rFonts w:cstheme="minorHAnsi"/>
          <w:color w:val="000000" w:themeColor="text1"/>
          <w:u w:val="single"/>
        </w:rPr>
        <w:t>Management Approval</w:t>
      </w:r>
    </w:p>
    <w:tbl>
      <w:tblPr>
        <w:tblStyle w:val="TableGrid"/>
        <w:tblW w:w="98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1927"/>
        <w:gridCol w:w="7430"/>
      </w:tblGrid>
      <w:tr w:rsidR="00C37172" w:rsidRPr="00762949" w:rsidTr="00C37172">
        <w:trPr>
          <w:trHeight w:val="194"/>
        </w:trPr>
        <w:tc>
          <w:tcPr>
            <w:tcW w:w="466" w:type="dxa"/>
            <w:vAlign w:val="center"/>
          </w:tcPr>
          <w:p w:rsidR="00C37172" w:rsidRPr="00762949" w:rsidRDefault="00C37172" w:rsidP="00C37172">
            <w:pPr>
              <w:spacing w:before="50" w:after="50"/>
              <w:ind w:right="-720"/>
              <w:rPr>
                <w:rFonts w:asciiTheme="minorHAnsi" w:hAnsiTheme="minorHAnsi" w:cstheme="minorHAnsi"/>
                <w:color w:val="000000" w:themeColor="text1"/>
              </w:rPr>
            </w:pPr>
            <w:r w:rsidRPr="00762949">
              <w:rPr>
                <w:rFonts w:cstheme="minorHAnsi"/>
                <w:color w:val="000000" w:themeColor="text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4"/>
            <w:r w:rsidRPr="00762949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AD4DF0">
              <w:rPr>
                <w:rFonts w:cstheme="minorHAnsi"/>
                <w:color w:val="000000" w:themeColor="text1"/>
              </w:rPr>
            </w:r>
            <w:r w:rsidR="00AD4DF0">
              <w:rPr>
                <w:rFonts w:cstheme="minorHAnsi"/>
                <w:color w:val="000000" w:themeColor="text1"/>
              </w:rPr>
              <w:fldChar w:fldCharType="separate"/>
            </w:r>
            <w:r w:rsidRPr="00762949">
              <w:rPr>
                <w:rFonts w:cstheme="minorHAnsi"/>
                <w:color w:val="000000" w:themeColor="text1"/>
              </w:rPr>
              <w:fldChar w:fldCharType="end"/>
            </w:r>
            <w:bookmarkEnd w:id="0"/>
          </w:p>
        </w:tc>
        <w:tc>
          <w:tcPr>
            <w:tcW w:w="1927" w:type="dxa"/>
            <w:vAlign w:val="center"/>
          </w:tcPr>
          <w:p w:rsidR="00C37172" w:rsidRPr="00762949" w:rsidRDefault="00C37172" w:rsidP="00C37172">
            <w:pPr>
              <w:spacing w:before="50" w:after="50"/>
              <w:ind w:right="-720"/>
              <w:rPr>
                <w:rFonts w:asciiTheme="minorHAnsi" w:hAnsiTheme="minorHAnsi" w:cstheme="minorHAnsi"/>
                <w:color w:val="000000" w:themeColor="text1"/>
              </w:rPr>
            </w:pPr>
            <w:r w:rsidRPr="00762949">
              <w:rPr>
                <w:rFonts w:asciiTheme="minorHAnsi" w:hAnsiTheme="minorHAnsi" w:cstheme="minorHAnsi"/>
                <w:color w:val="000000" w:themeColor="text1"/>
              </w:rPr>
              <w:t>Date approved:</w:t>
            </w:r>
          </w:p>
        </w:tc>
        <w:sdt>
          <w:sdtPr>
            <w:rPr>
              <w:rFonts w:cstheme="minorHAnsi"/>
              <w:color w:val="000000" w:themeColor="text1"/>
            </w:rPr>
            <w:id w:val="951600465"/>
            <w:placeholder>
              <w:docPart w:val="3C635DB2E90340589A61157DDF8FD2D7"/>
            </w:placeholder>
            <w:showingPlcHdr/>
            <w:date>
              <w:dateFormat w:val="M/d/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430" w:type="dxa"/>
                <w:vAlign w:val="center"/>
              </w:tcPr>
              <w:p w:rsidR="00C37172" w:rsidRPr="00762949" w:rsidRDefault="00C37172" w:rsidP="00C37172">
                <w:pPr>
                  <w:spacing w:before="50" w:after="50"/>
                  <w:ind w:right="-72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762949">
                  <w:rPr>
                    <w:rStyle w:val="PlaceholderText"/>
                    <w:rFonts w:asciiTheme="minorHAnsi" w:hAnsiTheme="minorHAnsi" w:cstheme="minorHAnsi"/>
                  </w:rPr>
                  <w:t>Click here to enter a date.</w:t>
                </w:r>
              </w:p>
            </w:tc>
          </w:sdtContent>
        </w:sdt>
      </w:tr>
      <w:tr w:rsidR="00C37172" w:rsidRPr="00762949" w:rsidTr="00C37172">
        <w:trPr>
          <w:trHeight w:val="263"/>
        </w:trPr>
        <w:tc>
          <w:tcPr>
            <w:tcW w:w="466" w:type="dxa"/>
            <w:vAlign w:val="center"/>
          </w:tcPr>
          <w:p w:rsidR="00C37172" w:rsidRPr="00762949" w:rsidRDefault="00C37172" w:rsidP="00C37172">
            <w:pPr>
              <w:spacing w:before="50" w:after="50"/>
              <w:ind w:right="-720"/>
              <w:rPr>
                <w:rFonts w:asciiTheme="minorHAnsi" w:hAnsiTheme="minorHAnsi" w:cstheme="minorHAnsi"/>
                <w:color w:val="000000" w:themeColor="text1"/>
              </w:rPr>
            </w:pPr>
            <w:r w:rsidRPr="00762949">
              <w:rPr>
                <w:rFonts w:cstheme="minorHAnsi"/>
                <w:color w:val="000000" w:themeColor="text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5"/>
            <w:r w:rsidRPr="00762949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AD4DF0">
              <w:rPr>
                <w:rFonts w:cstheme="minorHAnsi"/>
                <w:color w:val="000000" w:themeColor="text1"/>
              </w:rPr>
            </w:r>
            <w:r w:rsidR="00AD4DF0">
              <w:rPr>
                <w:rFonts w:cstheme="minorHAnsi"/>
                <w:color w:val="000000" w:themeColor="text1"/>
              </w:rPr>
              <w:fldChar w:fldCharType="separate"/>
            </w:r>
            <w:r w:rsidRPr="00762949">
              <w:rPr>
                <w:rFonts w:cstheme="minorHAnsi"/>
                <w:color w:val="000000" w:themeColor="text1"/>
              </w:rPr>
              <w:fldChar w:fldCharType="end"/>
            </w:r>
            <w:bookmarkEnd w:id="1"/>
          </w:p>
        </w:tc>
        <w:tc>
          <w:tcPr>
            <w:tcW w:w="1927" w:type="dxa"/>
            <w:vAlign w:val="center"/>
          </w:tcPr>
          <w:p w:rsidR="00C37172" w:rsidRPr="00762949" w:rsidRDefault="00C37172" w:rsidP="00C37172">
            <w:pPr>
              <w:spacing w:before="50" w:after="50"/>
              <w:ind w:right="-720"/>
              <w:rPr>
                <w:rFonts w:asciiTheme="minorHAnsi" w:hAnsiTheme="minorHAnsi" w:cstheme="minorHAnsi"/>
                <w:color w:val="000000" w:themeColor="text1"/>
              </w:rPr>
            </w:pPr>
            <w:r w:rsidRPr="00762949">
              <w:rPr>
                <w:rFonts w:asciiTheme="minorHAnsi" w:hAnsiTheme="minorHAnsi" w:cstheme="minorHAnsi"/>
                <w:color w:val="000000" w:themeColor="text1"/>
              </w:rPr>
              <w:t>Who approved:</w:t>
            </w:r>
          </w:p>
        </w:tc>
        <w:sdt>
          <w:sdtPr>
            <w:rPr>
              <w:rFonts w:cstheme="minorHAnsi"/>
              <w:color w:val="000000" w:themeColor="text1"/>
            </w:rPr>
            <w:id w:val="9565661"/>
            <w:placeholder>
              <w:docPart w:val="67CA4CBDA6EE4CD7BFD0FB30FF2B566B"/>
            </w:placeholder>
            <w:showingPlcHdr/>
          </w:sdtPr>
          <w:sdtEndPr/>
          <w:sdtContent>
            <w:tc>
              <w:tcPr>
                <w:tcW w:w="7430" w:type="dxa"/>
                <w:vAlign w:val="center"/>
              </w:tcPr>
              <w:p w:rsidR="00C37172" w:rsidRPr="00762949" w:rsidRDefault="00C37172" w:rsidP="00C37172">
                <w:pPr>
                  <w:spacing w:before="50" w:after="50"/>
                  <w:ind w:right="-720"/>
                  <w:rPr>
                    <w:rFonts w:asciiTheme="minorHAnsi" w:hAnsiTheme="minorHAnsi" w:cstheme="minorHAnsi"/>
                    <w:color w:val="000000" w:themeColor="text1"/>
                  </w:rPr>
                </w:pPr>
                <w:r w:rsidRPr="00762949">
                  <w:rPr>
                    <w:rStyle w:val="PlaceholderText"/>
                    <w:rFonts w:asciiTheme="minorHAnsi" w:hAnsiTheme="minorHAnsi" w:cstheme="minorHAnsi"/>
                  </w:rPr>
                  <w:t>Click here to enter text.</w:t>
                </w:r>
              </w:p>
            </w:tc>
          </w:sdtContent>
        </w:sdt>
      </w:tr>
    </w:tbl>
    <w:p w:rsidR="00C37172" w:rsidRPr="00762949" w:rsidRDefault="00C37172" w:rsidP="00C37172">
      <w:pPr>
        <w:spacing w:line="240" w:lineRule="auto"/>
        <w:ind w:right="-720"/>
        <w:contextualSpacing/>
        <w:rPr>
          <w:rFonts w:cstheme="minorHAnsi"/>
          <w:color w:val="000000" w:themeColor="text1"/>
          <w:sz w:val="20"/>
          <w:u w:val="single"/>
        </w:rPr>
      </w:pPr>
    </w:p>
    <w:p w:rsidR="00C37172" w:rsidRPr="00762949" w:rsidRDefault="00C37172" w:rsidP="00C37172">
      <w:pPr>
        <w:spacing w:line="240" w:lineRule="auto"/>
        <w:ind w:right="-720"/>
        <w:rPr>
          <w:rFonts w:cstheme="minorHAnsi"/>
          <w:color w:val="000000" w:themeColor="text1"/>
          <w:sz w:val="20"/>
          <w:u w:val="single"/>
        </w:rPr>
      </w:pPr>
    </w:p>
    <w:sectPr w:rsidR="00C37172" w:rsidRPr="0076294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F0" w:rsidRDefault="00AD4DF0" w:rsidP="00E42FB3">
      <w:pPr>
        <w:spacing w:after="0" w:line="240" w:lineRule="auto"/>
      </w:pPr>
      <w:r>
        <w:separator/>
      </w:r>
    </w:p>
  </w:endnote>
  <w:endnote w:type="continuationSeparator" w:id="0">
    <w:p w:rsidR="00AD4DF0" w:rsidRDefault="00AD4DF0" w:rsidP="00E4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19" w:rsidRDefault="001816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579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FB3" w:rsidRDefault="000B6AFD" w:rsidP="000B6AFD">
        <w:pPr>
          <w:pStyle w:val="Footer"/>
        </w:pPr>
        <w:r>
          <w:tab/>
        </w:r>
        <w:r w:rsidR="00E42FB3">
          <w:fldChar w:fldCharType="begin"/>
        </w:r>
        <w:r w:rsidR="00E42FB3">
          <w:instrText xml:space="preserve"> PAGE   \* MERGEFORMAT </w:instrText>
        </w:r>
        <w:r w:rsidR="00E42FB3">
          <w:fldChar w:fldCharType="separate"/>
        </w:r>
        <w:r w:rsidR="00181619">
          <w:rPr>
            <w:noProof/>
          </w:rPr>
          <w:t>1</w:t>
        </w:r>
        <w:r w:rsidR="00E42FB3">
          <w:rPr>
            <w:noProof/>
          </w:rPr>
          <w:fldChar w:fldCharType="end"/>
        </w:r>
      </w:p>
    </w:sdtContent>
  </w:sdt>
  <w:p w:rsidR="00E42FB3" w:rsidRDefault="00E42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19" w:rsidRDefault="001816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F0" w:rsidRDefault="00AD4DF0" w:rsidP="00E42FB3">
      <w:pPr>
        <w:spacing w:after="0" w:line="240" w:lineRule="auto"/>
      </w:pPr>
      <w:r>
        <w:separator/>
      </w:r>
    </w:p>
  </w:footnote>
  <w:footnote w:type="continuationSeparator" w:id="0">
    <w:p w:rsidR="00AD4DF0" w:rsidRDefault="00AD4DF0" w:rsidP="00E4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19" w:rsidRDefault="001816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B3" w:rsidRDefault="00E42FB3">
    <w:pPr>
      <w:pStyle w:val="Header"/>
    </w:pPr>
    <w:bookmarkStart w:id="2" w:name="_GoBack"/>
    <w:r>
      <w:rPr>
        <w:noProof/>
      </w:rPr>
      <w:drawing>
        <wp:inline distT="0" distB="0" distL="0" distR="0" wp14:anchorId="6824B53F" wp14:editId="634A2653">
          <wp:extent cx="1304925" cy="4591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38659" cy="47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2"/>
    <w:r>
      <w:tab/>
    </w:r>
    <w:r w:rsidRPr="00E42FB3">
      <w:rPr>
        <w:sz w:val="32"/>
      </w:rPr>
      <w:t>Technical Resilience Navigator</w:t>
    </w:r>
  </w:p>
  <w:p w:rsidR="00E42FB3" w:rsidRDefault="00E42F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19" w:rsidRDefault="001816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6CDF"/>
    <w:multiLevelType w:val="hybridMultilevel"/>
    <w:tmpl w:val="0A8AB53E"/>
    <w:lvl w:ilvl="0" w:tplc="04090001">
      <w:start w:val="1"/>
      <w:numFmt w:val="bullet"/>
      <w:lvlText w:val=""/>
      <w:lvlJc w:val="left"/>
      <w:pPr>
        <w:ind w:left="820" w:hanging="4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7699C"/>
    <w:multiLevelType w:val="hybridMultilevel"/>
    <w:tmpl w:val="30F0AFB4"/>
    <w:lvl w:ilvl="0" w:tplc="CF48AF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86DE5"/>
    <w:multiLevelType w:val="hybridMultilevel"/>
    <w:tmpl w:val="3888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36A7"/>
    <w:multiLevelType w:val="hybridMultilevel"/>
    <w:tmpl w:val="DE586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06AA2"/>
    <w:multiLevelType w:val="hybridMultilevel"/>
    <w:tmpl w:val="03CE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30E3"/>
    <w:multiLevelType w:val="hybridMultilevel"/>
    <w:tmpl w:val="4726EF56"/>
    <w:lvl w:ilvl="0" w:tplc="B5505166">
      <w:numFmt w:val="bullet"/>
      <w:lvlText w:val="·"/>
      <w:lvlJc w:val="left"/>
      <w:pPr>
        <w:ind w:left="820" w:hanging="4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407BB"/>
    <w:multiLevelType w:val="hybridMultilevel"/>
    <w:tmpl w:val="779CF5B2"/>
    <w:lvl w:ilvl="0" w:tplc="0409000F">
      <w:start w:val="1"/>
      <w:numFmt w:val="decimal"/>
      <w:lvlText w:val="%1."/>
      <w:lvlJc w:val="left"/>
      <w:pPr>
        <w:ind w:left="-180" w:hanging="360"/>
      </w:p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6D50594B"/>
    <w:multiLevelType w:val="hybridMultilevel"/>
    <w:tmpl w:val="18802CC8"/>
    <w:lvl w:ilvl="0" w:tplc="BB2C33D0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B3"/>
    <w:rsid w:val="000005C2"/>
    <w:rsid w:val="000124EC"/>
    <w:rsid w:val="00033881"/>
    <w:rsid w:val="000415B9"/>
    <w:rsid w:val="00046FF1"/>
    <w:rsid w:val="00082BB9"/>
    <w:rsid w:val="00096B1B"/>
    <w:rsid w:val="000A77B7"/>
    <w:rsid w:val="000B6AFD"/>
    <w:rsid w:val="000C68EE"/>
    <w:rsid w:val="000C77AB"/>
    <w:rsid w:val="000F098C"/>
    <w:rsid w:val="00110FB4"/>
    <w:rsid w:val="001174D5"/>
    <w:rsid w:val="00122270"/>
    <w:rsid w:val="001564B0"/>
    <w:rsid w:val="00160706"/>
    <w:rsid w:val="00161344"/>
    <w:rsid w:val="00170CFB"/>
    <w:rsid w:val="00171DB0"/>
    <w:rsid w:val="00181619"/>
    <w:rsid w:val="00181B56"/>
    <w:rsid w:val="00182958"/>
    <w:rsid w:val="00190C7F"/>
    <w:rsid w:val="001C0A21"/>
    <w:rsid w:val="001E423E"/>
    <w:rsid w:val="002275B1"/>
    <w:rsid w:val="002402AD"/>
    <w:rsid w:val="00240C5C"/>
    <w:rsid w:val="0024393F"/>
    <w:rsid w:val="0026068D"/>
    <w:rsid w:val="002638EF"/>
    <w:rsid w:val="002720B7"/>
    <w:rsid w:val="00283180"/>
    <w:rsid w:val="002A0C63"/>
    <w:rsid w:val="002D3235"/>
    <w:rsid w:val="002D3769"/>
    <w:rsid w:val="002D4C86"/>
    <w:rsid w:val="002F0EB6"/>
    <w:rsid w:val="00306ED8"/>
    <w:rsid w:val="003143D7"/>
    <w:rsid w:val="00325CCF"/>
    <w:rsid w:val="00333CAF"/>
    <w:rsid w:val="0034734D"/>
    <w:rsid w:val="003502DA"/>
    <w:rsid w:val="00355181"/>
    <w:rsid w:val="00380447"/>
    <w:rsid w:val="003A177E"/>
    <w:rsid w:val="00405FC1"/>
    <w:rsid w:val="004145AD"/>
    <w:rsid w:val="00440911"/>
    <w:rsid w:val="004463E8"/>
    <w:rsid w:val="0045678F"/>
    <w:rsid w:val="00470BB3"/>
    <w:rsid w:val="00475322"/>
    <w:rsid w:val="004A3860"/>
    <w:rsid w:val="004D0596"/>
    <w:rsid w:val="004F0B36"/>
    <w:rsid w:val="005166BA"/>
    <w:rsid w:val="00532A05"/>
    <w:rsid w:val="00567113"/>
    <w:rsid w:val="00573C08"/>
    <w:rsid w:val="005962E2"/>
    <w:rsid w:val="00596DFA"/>
    <w:rsid w:val="005B3F91"/>
    <w:rsid w:val="005D2AB3"/>
    <w:rsid w:val="005D7083"/>
    <w:rsid w:val="005F490D"/>
    <w:rsid w:val="006040DD"/>
    <w:rsid w:val="0061482C"/>
    <w:rsid w:val="00626EDD"/>
    <w:rsid w:val="006333AE"/>
    <w:rsid w:val="00641B98"/>
    <w:rsid w:val="00660AFA"/>
    <w:rsid w:val="00692DD0"/>
    <w:rsid w:val="00694A3B"/>
    <w:rsid w:val="0069585C"/>
    <w:rsid w:val="006B3323"/>
    <w:rsid w:val="006C098F"/>
    <w:rsid w:val="006C654D"/>
    <w:rsid w:val="006C6710"/>
    <w:rsid w:val="006C71D2"/>
    <w:rsid w:val="006E0866"/>
    <w:rsid w:val="006F4770"/>
    <w:rsid w:val="006F693B"/>
    <w:rsid w:val="006F7B08"/>
    <w:rsid w:val="00707D98"/>
    <w:rsid w:val="00717BBC"/>
    <w:rsid w:val="0072687A"/>
    <w:rsid w:val="00735B8B"/>
    <w:rsid w:val="00735BD2"/>
    <w:rsid w:val="007406B1"/>
    <w:rsid w:val="00762949"/>
    <w:rsid w:val="00765E5E"/>
    <w:rsid w:val="007726B8"/>
    <w:rsid w:val="00780548"/>
    <w:rsid w:val="007856C3"/>
    <w:rsid w:val="00791158"/>
    <w:rsid w:val="007B0B5B"/>
    <w:rsid w:val="007B2C7F"/>
    <w:rsid w:val="007D6357"/>
    <w:rsid w:val="007E30AC"/>
    <w:rsid w:val="007E578E"/>
    <w:rsid w:val="007E6442"/>
    <w:rsid w:val="007F046F"/>
    <w:rsid w:val="007F51EF"/>
    <w:rsid w:val="007F7954"/>
    <w:rsid w:val="00807F1C"/>
    <w:rsid w:val="00810A2A"/>
    <w:rsid w:val="00817E37"/>
    <w:rsid w:val="00835942"/>
    <w:rsid w:val="008450E1"/>
    <w:rsid w:val="008542D2"/>
    <w:rsid w:val="00865D41"/>
    <w:rsid w:val="00884AED"/>
    <w:rsid w:val="008862E4"/>
    <w:rsid w:val="008879EB"/>
    <w:rsid w:val="00891DDD"/>
    <w:rsid w:val="008A12F5"/>
    <w:rsid w:val="008A3CCD"/>
    <w:rsid w:val="008B67D5"/>
    <w:rsid w:val="009161B7"/>
    <w:rsid w:val="0092444E"/>
    <w:rsid w:val="009445B1"/>
    <w:rsid w:val="00970E81"/>
    <w:rsid w:val="00973C9A"/>
    <w:rsid w:val="009751DA"/>
    <w:rsid w:val="009847F8"/>
    <w:rsid w:val="00986DE3"/>
    <w:rsid w:val="009B303A"/>
    <w:rsid w:val="009B49FA"/>
    <w:rsid w:val="009C450F"/>
    <w:rsid w:val="009E4DE0"/>
    <w:rsid w:val="009F1C2A"/>
    <w:rsid w:val="00A2468C"/>
    <w:rsid w:val="00A55735"/>
    <w:rsid w:val="00A729A8"/>
    <w:rsid w:val="00A75209"/>
    <w:rsid w:val="00A80CAB"/>
    <w:rsid w:val="00A8531B"/>
    <w:rsid w:val="00A86A33"/>
    <w:rsid w:val="00AD4DF0"/>
    <w:rsid w:val="00AD5260"/>
    <w:rsid w:val="00AE3BD1"/>
    <w:rsid w:val="00AE78CA"/>
    <w:rsid w:val="00B015A6"/>
    <w:rsid w:val="00B059E2"/>
    <w:rsid w:val="00B2012F"/>
    <w:rsid w:val="00B30868"/>
    <w:rsid w:val="00B35FCE"/>
    <w:rsid w:val="00B545DC"/>
    <w:rsid w:val="00B874A2"/>
    <w:rsid w:val="00BC586D"/>
    <w:rsid w:val="00BF04FD"/>
    <w:rsid w:val="00C04195"/>
    <w:rsid w:val="00C0592F"/>
    <w:rsid w:val="00C33109"/>
    <w:rsid w:val="00C37172"/>
    <w:rsid w:val="00C41475"/>
    <w:rsid w:val="00C61D7D"/>
    <w:rsid w:val="00C70EB3"/>
    <w:rsid w:val="00C72E23"/>
    <w:rsid w:val="00C80ED5"/>
    <w:rsid w:val="00C823CE"/>
    <w:rsid w:val="00CA6DC5"/>
    <w:rsid w:val="00CF2084"/>
    <w:rsid w:val="00D06C5B"/>
    <w:rsid w:val="00D1166D"/>
    <w:rsid w:val="00D15212"/>
    <w:rsid w:val="00D1796F"/>
    <w:rsid w:val="00D36EF2"/>
    <w:rsid w:val="00D42AFF"/>
    <w:rsid w:val="00D44453"/>
    <w:rsid w:val="00D541D0"/>
    <w:rsid w:val="00D602CD"/>
    <w:rsid w:val="00D622F9"/>
    <w:rsid w:val="00D71282"/>
    <w:rsid w:val="00D766A5"/>
    <w:rsid w:val="00D81905"/>
    <w:rsid w:val="00DB273C"/>
    <w:rsid w:val="00DC0993"/>
    <w:rsid w:val="00DC6A3C"/>
    <w:rsid w:val="00DD741D"/>
    <w:rsid w:val="00DE69C5"/>
    <w:rsid w:val="00DF3BF5"/>
    <w:rsid w:val="00E04AED"/>
    <w:rsid w:val="00E127B4"/>
    <w:rsid w:val="00E21857"/>
    <w:rsid w:val="00E37CD6"/>
    <w:rsid w:val="00E42FB3"/>
    <w:rsid w:val="00E705F4"/>
    <w:rsid w:val="00E7671C"/>
    <w:rsid w:val="00E80BF2"/>
    <w:rsid w:val="00E903FA"/>
    <w:rsid w:val="00EA3A97"/>
    <w:rsid w:val="00EA448A"/>
    <w:rsid w:val="00EB1265"/>
    <w:rsid w:val="00EC6326"/>
    <w:rsid w:val="00EC6D7D"/>
    <w:rsid w:val="00EF0193"/>
    <w:rsid w:val="00EF0D04"/>
    <w:rsid w:val="00F17B98"/>
    <w:rsid w:val="00F303D5"/>
    <w:rsid w:val="00F36590"/>
    <w:rsid w:val="00F5488D"/>
    <w:rsid w:val="00F605CC"/>
    <w:rsid w:val="00F6606F"/>
    <w:rsid w:val="00F71647"/>
    <w:rsid w:val="00F71CE6"/>
    <w:rsid w:val="00F75655"/>
    <w:rsid w:val="00F7576F"/>
    <w:rsid w:val="00F85915"/>
    <w:rsid w:val="00FB34F1"/>
    <w:rsid w:val="00FD2ED7"/>
    <w:rsid w:val="00FE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FA626D-4D2E-46AC-8225-E548CE86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FB3"/>
  </w:style>
  <w:style w:type="paragraph" w:styleId="Heading1">
    <w:name w:val="heading 1"/>
    <w:basedOn w:val="Normal"/>
    <w:next w:val="Normal"/>
    <w:link w:val="Heading1Char"/>
    <w:uiPriority w:val="9"/>
    <w:qFormat/>
    <w:rsid w:val="00807F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7F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RELBodyText">
    <w:name w:val="NREL_Body_Text"/>
    <w:link w:val="NRELBodyTextCharChar"/>
    <w:qFormat/>
    <w:rsid w:val="00E42FB3"/>
    <w:pPr>
      <w:spacing w:after="240" w:line="240" w:lineRule="auto"/>
    </w:pPr>
    <w:rPr>
      <w:rFonts w:ascii="Times New Roman" w:eastAsia="Times" w:hAnsi="Times New Roman" w:cs="Times New Roman"/>
      <w:color w:val="000000" w:themeColor="text1"/>
      <w:sz w:val="24"/>
      <w:szCs w:val="20"/>
    </w:rPr>
  </w:style>
  <w:style w:type="character" w:customStyle="1" w:styleId="NRELBodyTextCharChar">
    <w:name w:val="NREL_Body_Text Char Char"/>
    <w:basedOn w:val="DefaultParagraphFont"/>
    <w:link w:val="NRELBodyText"/>
    <w:rsid w:val="00E42FB3"/>
    <w:rPr>
      <w:rFonts w:ascii="Times New Roman" w:eastAsia="Times" w:hAnsi="Times New Roman" w:cs="Times New Roman"/>
      <w:color w:val="000000" w:themeColor="text1"/>
      <w:sz w:val="24"/>
      <w:szCs w:val="20"/>
    </w:rPr>
  </w:style>
  <w:style w:type="table" w:styleId="TableGrid">
    <w:name w:val="Table Grid"/>
    <w:basedOn w:val="TableNormal"/>
    <w:uiPriority w:val="39"/>
    <w:rsid w:val="00E42F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FB3"/>
  </w:style>
  <w:style w:type="paragraph" w:styleId="Footer">
    <w:name w:val="footer"/>
    <w:basedOn w:val="Normal"/>
    <w:link w:val="FooterChar"/>
    <w:uiPriority w:val="99"/>
    <w:unhideWhenUsed/>
    <w:rsid w:val="00E42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FB3"/>
  </w:style>
  <w:style w:type="paragraph" w:styleId="BalloonText">
    <w:name w:val="Balloon Text"/>
    <w:basedOn w:val="Normal"/>
    <w:link w:val="BalloonTextChar"/>
    <w:uiPriority w:val="99"/>
    <w:semiHidden/>
    <w:unhideWhenUsed/>
    <w:rsid w:val="0080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F1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07F1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07F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07F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F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7F1C"/>
    <w:rPr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807F1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1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720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0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05FC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A448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166BA"/>
    <w:rPr>
      <w:color w:val="808080"/>
    </w:rPr>
  </w:style>
  <w:style w:type="paragraph" w:customStyle="1" w:styleId="NRELTableContent">
    <w:name w:val="NREL_Table_Content"/>
    <w:qFormat/>
    <w:rsid w:val="00F71CE6"/>
    <w:pPr>
      <w:spacing w:before="60" w:after="60" w:line="240" w:lineRule="auto"/>
    </w:pPr>
    <w:rPr>
      <w:rFonts w:ascii="Arial" w:eastAsia="Times New Roman" w:hAnsi="Arial" w:cs="Arial"/>
      <w:bCs/>
      <w:color w:val="000000" w:themeColor="text1"/>
      <w:sz w:val="20"/>
    </w:rPr>
  </w:style>
  <w:style w:type="paragraph" w:customStyle="1" w:styleId="NRELTableHeader">
    <w:name w:val="NREL_Table_Header"/>
    <w:basedOn w:val="Normal"/>
    <w:next w:val="NRELTableContent"/>
    <w:qFormat/>
    <w:rsid w:val="00F71CE6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635DB2E90340589A61157DDF8FD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22FCE-BEA4-496E-BA28-304CA17E0741}"/>
      </w:docPartPr>
      <w:docPartBody>
        <w:p w:rsidR="002822FA" w:rsidRDefault="00DF69AE" w:rsidP="00DF69AE">
          <w:pPr>
            <w:pStyle w:val="3C635DB2E90340589A61157DDF8FD2D7"/>
          </w:pPr>
          <w:r w:rsidRPr="007C11AB">
            <w:rPr>
              <w:rStyle w:val="PlaceholderText"/>
            </w:rPr>
            <w:t>Click here to enter a date.</w:t>
          </w:r>
        </w:p>
      </w:docPartBody>
    </w:docPart>
    <w:docPart>
      <w:docPartPr>
        <w:name w:val="67CA4CBDA6EE4CD7BFD0FB30FF2B5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E68FB-3027-4B3F-9521-821689417AC0}"/>
      </w:docPartPr>
      <w:docPartBody>
        <w:p w:rsidR="002822FA" w:rsidRDefault="00DF69AE" w:rsidP="00DF69AE">
          <w:pPr>
            <w:pStyle w:val="67CA4CBDA6EE4CD7BFD0FB30FF2B566B"/>
          </w:pPr>
          <w:r w:rsidRPr="00587CD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AE"/>
    <w:rsid w:val="00074F36"/>
    <w:rsid w:val="002822FA"/>
    <w:rsid w:val="002B3B15"/>
    <w:rsid w:val="003E3115"/>
    <w:rsid w:val="00470637"/>
    <w:rsid w:val="007E7E67"/>
    <w:rsid w:val="00820297"/>
    <w:rsid w:val="00B108DD"/>
    <w:rsid w:val="00DF69AE"/>
    <w:rsid w:val="00EB1BD8"/>
    <w:rsid w:val="00E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69AE"/>
    <w:rPr>
      <w:color w:val="808080"/>
    </w:rPr>
  </w:style>
  <w:style w:type="paragraph" w:customStyle="1" w:styleId="1EBB5CC624E84E1591F4FF0768E66F73">
    <w:name w:val="1EBB5CC624E84E1591F4FF0768E66F73"/>
    <w:rsid w:val="00DF69AE"/>
  </w:style>
  <w:style w:type="paragraph" w:customStyle="1" w:styleId="0B66B542E34744BABDF64EBCFC025ABB">
    <w:name w:val="0B66B542E34744BABDF64EBCFC025ABB"/>
    <w:rsid w:val="00DF69AE"/>
  </w:style>
  <w:style w:type="paragraph" w:customStyle="1" w:styleId="3C635DB2E90340589A61157DDF8FD2D7">
    <w:name w:val="3C635DB2E90340589A61157DDF8FD2D7"/>
    <w:rsid w:val="00DF69AE"/>
  </w:style>
  <w:style w:type="paragraph" w:customStyle="1" w:styleId="67CA4CBDA6EE4CD7BFD0FB30FF2B566B">
    <w:name w:val="67CA4CBDA6EE4CD7BFD0FB30FF2B566B"/>
    <w:rsid w:val="00DF69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9C4ED2ECE944A8BA09FBE5DBF16A7" ma:contentTypeVersion="11" ma:contentTypeDescription="Create a new document." ma:contentTypeScope="" ma:versionID="802b7202c081f3c9bcb270a671d46a7b">
  <xsd:schema xmlns:xsd="http://www.w3.org/2001/XMLSchema" xmlns:xs="http://www.w3.org/2001/XMLSchema" xmlns:p="http://schemas.microsoft.com/office/2006/metadata/properties" xmlns:ns3="fb8a3840-5438-4d97-892f-e5cdbabeef4c" xmlns:ns4="2f99c990-797b-4836-acd9-863490687a4a" targetNamespace="http://schemas.microsoft.com/office/2006/metadata/properties" ma:root="true" ma:fieldsID="e025c440213bcaf55ac0791a62876a00" ns3:_="" ns4:_="">
    <xsd:import namespace="fb8a3840-5438-4d97-892f-e5cdbabeef4c"/>
    <xsd:import namespace="2f99c990-797b-4836-acd9-863490687a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a3840-5438-4d97-892f-e5cdbabee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9c990-797b-4836-acd9-86349068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530CCBA-27A2-4618-BF41-898A86971E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04CE582-0D94-44B5-9345-6BA496E758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6AF897-3981-4E32-9293-460B4264A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a3840-5438-4d97-892f-e5cdbabeef4c"/>
    <ds:schemaRef ds:uri="2f99c990-797b-4836-acd9-863490687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AC5B3A-8F85-48EC-A218-14F99783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Energy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Hampson, Anne</dc:creator>
  <cp:keywords/>
  <dc:description/>
  <cp:lastModifiedBy>Michael Muller</cp:lastModifiedBy>
  <cp:revision>2</cp:revision>
  <dcterms:created xsi:type="dcterms:W3CDTF">2020-05-21T16:51:00Z</dcterms:created>
  <dcterms:modified xsi:type="dcterms:W3CDTF">2020-05-23T14:09:00Z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0x0101000879C4ED2ECE944A8BA09FBE5DBF16A7</vt:lpwstr>
  </property>
</Properties>
</file>