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Pr="009E4442" w:rsidRDefault="005166BA">
      <w:pPr>
        <w:rPr>
          <w:rFonts w:cstheme="minorHAnsi"/>
          <w:b/>
          <w:sz w:val="28"/>
        </w:rPr>
      </w:pPr>
      <w:r w:rsidRPr="009E4442">
        <w:rPr>
          <w:rFonts w:cstheme="minorHAnsi"/>
          <w:b/>
          <w:sz w:val="28"/>
        </w:rPr>
        <w:t>Site-Level Planning Action 3</w:t>
      </w:r>
      <w:r w:rsidR="00973C9A" w:rsidRPr="009E4442">
        <w:rPr>
          <w:rFonts w:cstheme="minorHAnsi"/>
          <w:b/>
          <w:sz w:val="28"/>
        </w:rPr>
        <w:t xml:space="preserve"> </w:t>
      </w:r>
      <w:r w:rsidR="0061482C" w:rsidRPr="009E4442">
        <w:rPr>
          <w:rFonts w:cstheme="minorHAnsi"/>
          <w:b/>
          <w:sz w:val="28"/>
        </w:rPr>
        <w:t>Worksheet</w:t>
      </w:r>
      <w:r w:rsidR="00170CFB" w:rsidRPr="009E4442">
        <w:rPr>
          <w:rFonts w:cstheme="minorHAnsi"/>
          <w:b/>
          <w:sz w:val="28"/>
        </w:rPr>
        <w:t xml:space="preserve">: </w:t>
      </w:r>
      <w:r w:rsidRPr="009E4442">
        <w:rPr>
          <w:rFonts w:cstheme="minorHAnsi"/>
          <w:b/>
          <w:sz w:val="28"/>
        </w:rPr>
        <w:t>Resilience Priorities and Scope</w:t>
      </w:r>
      <w:r w:rsidR="00B73BE7" w:rsidRPr="009E4442">
        <w:rPr>
          <w:rFonts w:cstheme="minorHAnsi"/>
          <w:b/>
          <w:sz w:val="28"/>
        </w:rPr>
        <w:t xml:space="preserve"> and Boundaries</w:t>
      </w:r>
    </w:p>
    <w:p w:rsidR="005166BA" w:rsidRPr="009E4442" w:rsidRDefault="005166BA" w:rsidP="005166BA">
      <w:pPr>
        <w:spacing w:line="240" w:lineRule="auto"/>
        <w:rPr>
          <w:rFonts w:cstheme="minorHAnsi"/>
          <w:color w:val="000000" w:themeColor="text1"/>
        </w:rPr>
      </w:pPr>
      <w:r w:rsidRPr="009E4442">
        <w:rPr>
          <w:rFonts w:cstheme="minorHAnsi"/>
          <w:color w:val="000000" w:themeColor="text1"/>
        </w:rPr>
        <w:t xml:space="preserve">Worksheet </w:t>
      </w:r>
      <w:r w:rsidR="00710F38" w:rsidRPr="009E4442">
        <w:rPr>
          <w:rFonts w:cstheme="minorHAnsi"/>
          <w:color w:val="000000" w:themeColor="text1"/>
        </w:rPr>
        <w:t>Last Updated</w:t>
      </w:r>
      <w:r w:rsidRPr="009E4442">
        <w:rPr>
          <w:rFonts w:cstheme="minorHAnsi"/>
          <w:color w:val="000000" w:themeColor="text1"/>
        </w:rPr>
        <w:t xml:space="preserve"> </w:t>
      </w:r>
      <w:proofErr w:type="gramStart"/>
      <w:r w:rsidRPr="009E4442">
        <w:rPr>
          <w:rFonts w:cstheme="minorHAnsi"/>
          <w:color w:val="000000" w:themeColor="text1"/>
        </w:rPr>
        <w:t>By</w:t>
      </w:r>
      <w:proofErr w:type="gramEnd"/>
      <w:r w:rsidRPr="009E4442">
        <w:rPr>
          <w:rFonts w:cstheme="minorHAnsi"/>
          <w:color w:val="000000" w:themeColor="text1"/>
        </w:rPr>
        <w:t>: ____________________________</w:t>
      </w:r>
    </w:p>
    <w:p w:rsidR="005166BA" w:rsidRPr="009E4442" w:rsidRDefault="005166BA" w:rsidP="005166BA">
      <w:pPr>
        <w:spacing w:line="240" w:lineRule="auto"/>
        <w:rPr>
          <w:rFonts w:cstheme="minorHAnsi"/>
          <w:color w:val="000000" w:themeColor="text1"/>
        </w:rPr>
      </w:pPr>
      <w:r w:rsidRPr="009E4442">
        <w:rPr>
          <w:rFonts w:cstheme="minorHAnsi"/>
          <w:color w:val="000000" w:themeColor="text1"/>
        </w:rPr>
        <w:t xml:space="preserve">Worksheet </w:t>
      </w:r>
      <w:r w:rsidR="00710F38" w:rsidRPr="009E4442">
        <w:rPr>
          <w:rFonts w:cstheme="minorHAnsi"/>
          <w:color w:val="000000" w:themeColor="text1"/>
        </w:rPr>
        <w:t>Last Updated</w:t>
      </w:r>
      <w:r w:rsidRPr="009E4442">
        <w:rPr>
          <w:rFonts w:cstheme="minorHAnsi"/>
          <w:color w:val="000000" w:themeColor="text1"/>
        </w:rPr>
        <w:t xml:space="preserve"> On: ____________________________</w:t>
      </w:r>
    </w:p>
    <w:p w:rsidR="005166BA" w:rsidRPr="009E4442" w:rsidRDefault="005166BA" w:rsidP="005166BA">
      <w:pPr>
        <w:spacing w:line="240" w:lineRule="auto"/>
        <w:rPr>
          <w:rFonts w:cstheme="minorHAnsi"/>
          <w:color w:val="000000" w:themeColor="text1"/>
        </w:rPr>
      </w:pPr>
    </w:p>
    <w:p w:rsidR="005166BA" w:rsidRPr="009E4442" w:rsidRDefault="005166BA" w:rsidP="005166BA">
      <w:pPr>
        <w:spacing w:line="240" w:lineRule="auto"/>
        <w:rPr>
          <w:rFonts w:cstheme="minorHAnsi"/>
          <w:color w:val="000000" w:themeColor="text1"/>
          <w:u w:val="single"/>
        </w:rPr>
      </w:pPr>
      <w:r w:rsidRPr="009E4442">
        <w:rPr>
          <w:rFonts w:cstheme="minorHAnsi"/>
          <w:color w:val="000000" w:themeColor="text1"/>
          <w:u w:val="single"/>
        </w:rPr>
        <w:t>Define Resilience Priorities</w:t>
      </w:r>
    </w:p>
    <w:p w:rsidR="005166BA" w:rsidRPr="009E4442" w:rsidRDefault="0040455A" w:rsidP="005166BA">
      <w:pPr>
        <w:spacing w:line="240" w:lineRule="auto"/>
        <w:rPr>
          <w:rFonts w:cstheme="minorHAnsi"/>
        </w:rPr>
      </w:pPr>
      <w:r w:rsidRPr="009E4442">
        <w:rPr>
          <w:rFonts w:cstheme="minorHAnsi"/>
          <w:color w:val="000000" w:themeColor="text1"/>
        </w:rPr>
        <w:t xml:space="preserve">Resilience priorities offer strategic direction and a conceptual framework for structuring the planning process. The resilience priorities are a statement of management’s ideal resilience posture. </w:t>
      </w:r>
      <w:r w:rsidR="005166BA" w:rsidRPr="009E4442">
        <w:rPr>
          <w:rFonts w:cstheme="minorHAnsi"/>
        </w:rPr>
        <w:t>The priorities set the direction for the TRN process and provide the framework for prioritization of resilience solutions that will be generated in later modules.</w:t>
      </w:r>
    </w:p>
    <w:p w:rsidR="00C37172" w:rsidRPr="009E4442" w:rsidRDefault="00C37172" w:rsidP="00C37172">
      <w:pPr>
        <w:spacing w:line="240" w:lineRule="auto"/>
        <w:contextualSpacing/>
        <w:rPr>
          <w:rFonts w:eastAsia="Times New Roman" w:cstheme="minorHAnsi"/>
        </w:rPr>
      </w:pPr>
      <w:r w:rsidRPr="009E4442">
        <w:rPr>
          <w:rFonts w:eastAsia="Times New Roman" w:cstheme="minorHAnsi"/>
        </w:rPr>
        <w:t xml:space="preserve">Tip: Resilience </w:t>
      </w:r>
      <w:r w:rsidR="00743AC3" w:rsidRPr="009E4442">
        <w:rPr>
          <w:rFonts w:eastAsia="Times New Roman" w:cstheme="minorHAnsi"/>
        </w:rPr>
        <w:t>p</w:t>
      </w:r>
      <w:r w:rsidRPr="009E4442">
        <w:rPr>
          <w:rFonts w:eastAsia="Times New Roman" w:cstheme="minorHAnsi"/>
        </w:rPr>
        <w:t>riorities should:</w:t>
      </w:r>
    </w:p>
    <w:p w:rsidR="00C37172" w:rsidRPr="009E4442" w:rsidRDefault="00C37172" w:rsidP="00C37172">
      <w:pPr>
        <w:pStyle w:val="ListParagraph"/>
        <w:numPr>
          <w:ilvl w:val="0"/>
          <w:numId w:val="5"/>
        </w:numPr>
        <w:spacing w:line="240" w:lineRule="auto"/>
        <w:ind w:left="900" w:hanging="540"/>
        <w:rPr>
          <w:rFonts w:cstheme="minorHAnsi"/>
        </w:rPr>
      </w:pPr>
      <w:r w:rsidRPr="009E4442">
        <w:rPr>
          <w:rFonts w:cstheme="minorHAnsi"/>
        </w:rPr>
        <w:t>B</w:t>
      </w:r>
      <w:r w:rsidR="00342154" w:rsidRPr="009E4442">
        <w:rPr>
          <w:rFonts w:cstheme="minorHAnsi"/>
        </w:rPr>
        <w:t>e established with help from</w:t>
      </w:r>
      <w:r w:rsidRPr="009E4442">
        <w:rPr>
          <w:rFonts w:cstheme="minorHAnsi"/>
        </w:rPr>
        <w:t xml:space="preserve"> management</w:t>
      </w:r>
    </w:p>
    <w:p w:rsidR="00C37172" w:rsidRPr="009E4442" w:rsidRDefault="00C37172" w:rsidP="00C37172">
      <w:pPr>
        <w:pStyle w:val="ListParagraph"/>
        <w:numPr>
          <w:ilvl w:val="0"/>
          <w:numId w:val="5"/>
        </w:numPr>
        <w:spacing w:line="240" w:lineRule="auto"/>
        <w:ind w:left="900" w:hanging="540"/>
        <w:rPr>
          <w:rFonts w:cstheme="minorHAnsi"/>
        </w:rPr>
      </w:pPr>
      <w:r w:rsidRPr="009E4442">
        <w:rPr>
          <w:rFonts w:cstheme="minorHAnsi"/>
        </w:rPr>
        <w:t xml:space="preserve">Contain a commitment to improve resilience posture and incorporate organizational mission </w:t>
      </w:r>
      <w:r w:rsidR="00342154" w:rsidRPr="009E4442">
        <w:rPr>
          <w:rFonts w:cstheme="minorHAnsi"/>
        </w:rPr>
        <w:t>continuity</w:t>
      </w:r>
      <w:r w:rsidRPr="009E4442">
        <w:rPr>
          <w:rFonts w:cstheme="minorHAnsi"/>
        </w:rPr>
        <w:t xml:space="preserve"> goals</w:t>
      </w:r>
    </w:p>
    <w:p w:rsidR="00C37172" w:rsidRPr="009E4442" w:rsidRDefault="00C37172" w:rsidP="00C37172">
      <w:pPr>
        <w:pStyle w:val="ListParagraph"/>
        <w:numPr>
          <w:ilvl w:val="0"/>
          <w:numId w:val="5"/>
        </w:numPr>
        <w:spacing w:line="240" w:lineRule="auto"/>
        <w:ind w:left="900" w:hanging="540"/>
        <w:rPr>
          <w:rFonts w:cstheme="minorHAnsi"/>
        </w:rPr>
      </w:pPr>
      <w:r w:rsidRPr="009E4442">
        <w:rPr>
          <w:rFonts w:cstheme="minorHAnsi"/>
        </w:rPr>
        <w:t xml:space="preserve">Commit to providing the resources and information needed to achieve improvement </w:t>
      </w:r>
    </w:p>
    <w:p w:rsidR="00C37172" w:rsidRPr="009E4442" w:rsidRDefault="00C37172" w:rsidP="00C37172">
      <w:pPr>
        <w:pStyle w:val="ListParagraph"/>
        <w:numPr>
          <w:ilvl w:val="0"/>
          <w:numId w:val="5"/>
        </w:numPr>
        <w:spacing w:line="240" w:lineRule="auto"/>
        <w:ind w:left="900" w:hanging="540"/>
        <w:rPr>
          <w:rFonts w:cstheme="minorHAnsi"/>
        </w:rPr>
      </w:pPr>
      <w:r w:rsidRPr="009E4442">
        <w:rPr>
          <w:rFonts w:cstheme="minorHAnsi"/>
        </w:rPr>
        <w:t>Support the use of energy</w:t>
      </w:r>
      <w:r w:rsidR="00004A48" w:rsidRPr="009E4442">
        <w:rPr>
          <w:rFonts w:cstheme="minorHAnsi"/>
        </w:rPr>
        <w:t>-</w:t>
      </w:r>
      <w:r w:rsidRPr="009E4442">
        <w:rPr>
          <w:rFonts w:cstheme="minorHAnsi"/>
        </w:rPr>
        <w:t>efficient products and services</w:t>
      </w:r>
    </w:p>
    <w:p w:rsidR="00C37172" w:rsidRPr="009E4442" w:rsidRDefault="00C37172" w:rsidP="00C37172">
      <w:pPr>
        <w:pStyle w:val="ListParagraph"/>
        <w:numPr>
          <w:ilvl w:val="0"/>
          <w:numId w:val="5"/>
        </w:numPr>
        <w:spacing w:line="240" w:lineRule="auto"/>
        <w:ind w:left="900" w:hanging="540"/>
        <w:rPr>
          <w:rFonts w:cstheme="minorHAnsi"/>
        </w:rPr>
      </w:pPr>
      <w:r w:rsidRPr="009E4442">
        <w:rPr>
          <w:rFonts w:cstheme="minorHAnsi"/>
        </w:rPr>
        <w:t xml:space="preserve">Include sustainability and environmental objectives </w:t>
      </w:r>
    </w:p>
    <w:p w:rsidR="00C37172" w:rsidRPr="009E4442" w:rsidRDefault="00C37172" w:rsidP="00C37172">
      <w:pPr>
        <w:pStyle w:val="ListParagraph"/>
        <w:numPr>
          <w:ilvl w:val="0"/>
          <w:numId w:val="5"/>
        </w:numPr>
        <w:spacing w:line="240" w:lineRule="auto"/>
        <w:ind w:left="900" w:hanging="540"/>
        <w:rPr>
          <w:rFonts w:cstheme="minorHAnsi"/>
        </w:rPr>
      </w:pPr>
      <w:r w:rsidRPr="009E4442">
        <w:rPr>
          <w:rFonts w:cstheme="minorHAnsi"/>
        </w:rPr>
        <w:t>Be documented and communicated to employees and others working on behalf of the site (e.g.</w:t>
      </w:r>
      <w:r w:rsidR="00004A48" w:rsidRPr="009E4442">
        <w:rPr>
          <w:rFonts w:cstheme="minorHAnsi"/>
        </w:rPr>
        <w:t>,</w:t>
      </w:r>
      <w:r w:rsidRPr="009E4442">
        <w:rPr>
          <w:rFonts w:cstheme="minorHAnsi"/>
        </w:rPr>
        <w:t xml:space="preserve"> onsite contractors and suppliers)</w:t>
      </w:r>
    </w:p>
    <w:p w:rsidR="00C37172" w:rsidRPr="009E4442" w:rsidRDefault="00C37172" w:rsidP="00C37172">
      <w:pPr>
        <w:pStyle w:val="ListParagraph"/>
        <w:numPr>
          <w:ilvl w:val="0"/>
          <w:numId w:val="5"/>
        </w:numPr>
        <w:spacing w:line="240" w:lineRule="auto"/>
        <w:ind w:left="900" w:hanging="540"/>
        <w:rPr>
          <w:rFonts w:cstheme="minorHAnsi"/>
        </w:rPr>
      </w:pPr>
      <w:r w:rsidRPr="009E4442">
        <w:rPr>
          <w:rFonts w:cstheme="minorHAnsi"/>
        </w:rPr>
        <w:t>Be regularly reviewed and updated as needed</w:t>
      </w:r>
      <w:r w:rsidR="00004A48" w:rsidRPr="009E4442">
        <w:rPr>
          <w:rFonts w:cstheme="minorHAnsi"/>
        </w:rPr>
        <w:t>.</w:t>
      </w:r>
    </w:p>
    <w:p w:rsidR="00C37172" w:rsidRPr="009E4442" w:rsidRDefault="00C37172" w:rsidP="005166BA">
      <w:pPr>
        <w:spacing w:line="240" w:lineRule="auto"/>
        <w:rPr>
          <w:rFonts w:cstheme="minorHAnsi"/>
        </w:rPr>
      </w:pPr>
    </w:p>
    <w:p w:rsidR="005166BA" w:rsidRPr="009E4442" w:rsidRDefault="005166BA" w:rsidP="005166BA">
      <w:pPr>
        <w:spacing w:line="240" w:lineRule="auto"/>
        <w:rPr>
          <w:rFonts w:eastAsia="Times New Roman" w:cstheme="minorHAnsi"/>
          <w:color w:val="212529"/>
        </w:rPr>
      </w:pPr>
      <w:r w:rsidRPr="009E4442">
        <w:rPr>
          <w:rFonts w:eastAsia="Times New Roman" w:cstheme="minorHAnsi"/>
          <w:color w:val="212529"/>
        </w:rPr>
        <w:t xml:space="preserve">Detail the site </w:t>
      </w:r>
      <w:r w:rsidR="009E4442" w:rsidRPr="009E4442">
        <w:rPr>
          <w:rFonts w:eastAsia="Times New Roman" w:cstheme="minorHAnsi"/>
          <w:color w:val="212529"/>
        </w:rPr>
        <w:t>r</w:t>
      </w:r>
      <w:r w:rsidRPr="009E4442">
        <w:rPr>
          <w:rFonts w:eastAsia="Times New Roman" w:cstheme="minorHAnsi"/>
          <w:color w:val="212529"/>
        </w:rPr>
        <w:t xml:space="preserve">esilience </w:t>
      </w:r>
      <w:r w:rsidR="00743AC3" w:rsidRPr="009E4442">
        <w:rPr>
          <w:rFonts w:eastAsia="Times New Roman" w:cstheme="minorHAnsi"/>
          <w:color w:val="212529"/>
        </w:rPr>
        <w:t>p</w:t>
      </w:r>
      <w:r w:rsidRPr="009E4442">
        <w:rPr>
          <w:rFonts w:eastAsia="Times New Roman" w:cstheme="minorHAnsi"/>
          <w:color w:val="212529"/>
        </w:rPr>
        <w:t>riorities here:</w:t>
      </w:r>
    </w:p>
    <w:tbl>
      <w:tblPr>
        <w:tblStyle w:val="TableGrid"/>
        <w:tblW w:w="9782" w:type="dxa"/>
        <w:tblInd w:w="-5" w:type="dxa"/>
        <w:tblLook w:val="04A0" w:firstRow="1" w:lastRow="0" w:firstColumn="1" w:lastColumn="0" w:noHBand="0" w:noVBand="1"/>
      </w:tblPr>
      <w:tblGrid>
        <w:gridCol w:w="9782"/>
      </w:tblGrid>
      <w:tr w:rsidR="005166BA" w:rsidRPr="009E4442" w:rsidTr="005166BA">
        <w:trPr>
          <w:trHeight w:val="2472"/>
        </w:trPr>
        <w:sdt>
          <w:sdtPr>
            <w:rPr>
              <w:rFonts w:cstheme="minorHAnsi"/>
              <w:color w:val="000000" w:themeColor="text1"/>
            </w:rPr>
            <w:id w:val="-86386644"/>
            <w:placeholder>
              <w:docPart w:val="1EBB5CC624E84E1591F4FF0768E66F73"/>
            </w:placeholder>
            <w:showingPlcHdr/>
          </w:sdtPr>
          <w:sdtEndPr/>
          <w:sdtContent>
            <w:tc>
              <w:tcPr>
                <w:tcW w:w="9782" w:type="dxa"/>
                <w:vAlign w:val="center"/>
              </w:tcPr>
              <w:p w:rsidR="005166BA" w:rsidRPr="009E4442" w:rsidRDefault="005166BA" w:rsidP="005166BA">
                <w:pPr>
                  <w:spacing w:before="50" w:after="50"/>
                  <w:ind w:left="702" w:right="-720"/>
                  <w:rPr>
                    <w:rFonts w:asciiTheme="minorHAnsi" w:hAnsiTheme="minorHAnsi" w:cstheme="minorHAnsi"/>
                    <w:color w:val="000000" w:themeColor="text1"/>
                    <w:sz w:val="22"/>
                    <w:szCs w:val="22"/>
                  </w:rPr>
                </w:pPr>
                <w:r w:rsidRPr="009E4442">
                  <w:rPr>
                    <w:rStyle w:val="PlaceholderText"/>
                    <w:rFonts w:asciiTheme="minorHAnsi" w:hAnsiTheme="minorHAnsi" w:cstheme="minorHAnsi"/>
                    <w:sz w:val="22"/>
                    <w:szCs w:val="22"/>
                  </w:rPr>
                  <w:t>Click here to enter text.</w:t>
                </w:r>
              </w:p>
            </w:tc>
          </w:sdtContent>
        </w:sdt>
      </w:tr>
    </w:tbl>
    <w:p w:rsidR="005166BA" w:rsidRPr="009E4442" w:rsidRDefault="005166BA" w:rsidP="005166BA">
      <w:pPr>
        <w:spacing w:line="240" w:lineRule="auto"/>
        <w:rPr>
          <w:rFonts w:cstheme="minorHAnsi"/>
          <w:color w:val="000000" w:themeColor="text1"/>
          <w:u w:val="single"/>
        </w:rPr>
      </w:pPr>
    </w:p>
    <w:p w:rsidR="005166BA" w:rsidRPr="009E4442" w:rsidRDefault="005166BA" w:rsidP="005166BA">
      <w:pPr>
        <w:spacing w:line="240" w:lineRule="auto"/>
        <w:rPr>
          <w:rFonts w:cstheme="minorHAnsi"/>
          <w:color w:val="000000" w:themeColor="text1"/>
          <w:u w:val="single"/>
        </w:rPr>
      </w:pPr>
      <w:r w:rsidRPr="009E4442">
        <w:rPr>
          <w:rFonts w:cstheme="minorHAnsi"/>
          <w:color w:val="000000" w:themeColor="text1"/>
          <w:u w:val="single"/>
        </w:rPr>
        <w:t xml:space="preserve">Define the Scope and Boundaries of the TRN </w:t>
      </w:r>
      <w:r w:rsidR="00004A48" w:rsidRPr="009E4442">
        <w:rPr>
          <w:rFonts w:cstheme="minorHAnsi"/>
          <w:color w:val="000000" w:themeColor="text1"/>
          <w:u w:val="single"/>
        </w:rPr>
        <w:t>R</w:t>
      </w:r>
      <w:r w:rsidRPr="009E4442">
        <w:rPr>
          <w:rFonts w:cstheme="minorHAnsi"/>
          <w:color w:val="000000" w:themeColor="text1"/>
          <w:u w:val="single"/>
        </w:rPr>
        <w:t xml:space="preserve">esilience </w:t>
      </w:r>
      <w:r w:rsidR="00004A48" w:rsidRPr="009E4442">
        <w:rPr>
          <w:rFonts w:cstheme="minorHAnsi"/>
          <w:color w:val="000000" w:themeColor="text1"/>
          <w:u w:val="single"/>
        </w:rPr>
        <w:t>P</w:t>
      </w:r>
      <w:r w:rsidRPr="009E4442">
        <w:rPr>
          <w:rFonts w:cstheme="minorHAnsi"/>
          <w:color w:val="000000" w:themeColor="text1"/>
          <w:u w:val="single"/>
        </w:rPr>
        <w:t xml:space="preserve">lanning </w:t>
      </w:r>
      <w:r w:rsidR="00004A48" w:rsidRPr="009E4442">
        <w:rPr>
          <w:rFonts w:cstheme="minorHAnsi"/>
          <w:color w:val="000000" w:themeColor="text1"/>
          <w:u w:val="single"/>
        </w:rPr>
        <w:t>E</w:t>
      </w:r>
      <w:r w:rsidRPr="009E4442">
        <w:rPr>
          <w:rFonts w:cstheme="minorHAnsi"/>
          <w:color w:val="000000" w:themeColor="text1"/>
          <w:u w:val="single"/>
        </w:rPr>
        <w:t>ffort</w:t>
      </w:r>
    </w:p>
    <w:p w:rsidR="005166BA" w:rsidRPr="009E4442" w:rsidRDefault="005166BA" w:rsidP="005166BA">
      <w:pPr>
        <w:spacing w:line="240" w:lineRule="auto"/>
        <w:rPr>
          <w:rFonts w:cstheme="minorHAnsi"/>
          <w:color w:val="000000" w:themeColor="text1"/>
        </w:rPr>
      </w:pPr>
      <w:r w:rsidRPr="009E4442">
        <w:rPr>
          <w:rFonts w:cstheme="minorHAnsi"/>
          <w:color w:val="000000" w:themeColor="text1"/>
        </w:rPr>
        <w:t xml:space="preserve">A scope and boundaries statement enables the resilience planning team to focus efforts and resources appropriately throughout the TRN process. The scope identifies the geographic footprint of the assessment and any organizational limits of resilience planning activities. </w:t>
      </w:r>
    </w:p>
    <w:p w:rsidR="00C37172" w:rsidRPr="009E4442" w:rsidRDefault="00C37172" w:rsidP="00C37172">
      <w:pPr>
        <w:spacing w:line="240" w:lineRule="auto"/>
        <w:contextualSpacing/>
        <w:rPr>
          <w:rFonts w:eastAsia="Times New Roman" w:cstheme="minorHAnsi"/>
        </w:rPr>
      </w:pPr>
      <w:r w:rsidRPr="009E4442">
        <w:rPr>
          <w:rFonts w:eastAsia="Times New Roman" w:cstheme="minorHAnsi"/>
        </w:rPr>
        <w:t xml:space="preserve">Tip: Scope and </w:t>
      </w:r>
      <w:r w:rsidR="00AD5641" w:rsidRPr="009E4442">
        <w:rPr>
          <w:rFonts w:eastAsia="Times New Roman" w:cstheme="minorHAnsi"/>
        </w:rPr>
        <w:t>b</w:t>
      </w:r>
      <w:r w:rsidRPr="009E4442">
        <w:rPr>
          <w:rFonts w:eastAsia="Times New Roman" w:cstheme="minorHAnsi"/>
        </w:rPr>
        <w:t>oundaries</w:t>
      </w:r>
      <w:r w:rsidR="009E4442" w:rsidRPr="009E4442">
        <w:rPr>
          <w:rFonts w:eastAsia="Times New Roman" w:cstheme="minorHAnsi"/>
        </w:rPr>
        <w:t>—</w:t>
      </w:r>
      <w:r w:rsidRPr="009E4442">
        <w:rPr>
          <w:rFonts w:eastAsia="Times New Roman" w:cstheme="minorHAnsi"/>
        </w:rPr>
        <w:t>If</w:t>
      </w:r>
      <w:r w:rsidR="009E4442" w:rsidRPr="009E4442">
        <w:rPr>
          <w:rFonts w:eastAsia="Times New Roman" w:cstheme="minorHAnsi"/>
        </w:rPr>
        <w:t xml:space="preserve"> </w:t>
      </w:r>
      <w:r w:rsidRPr="009E4442">
        <w:rPr>
          <w:rFonts w:eastAsia="Times New Roman" w:cstheme="minorHAnsi"/>
        </w:rPr>
        <w:t>all site facilities or operations</w:t>
      </w:r>
      <w:r w:rsidR="009E4442" w:rsidRPr="009E4442">
        <w:rPr>
          <w:rFonts w:eastAsia="Times New Roman" w:cstheme="minorHAnsi"/>
        </w:rPr>
        <w:t xml:space="preserve"> are not being included</w:t>
      </w:r>
      <w:r w:rsidRPr="009E4442">
        <w:rPr>
          <w:rFonts w:eastAsia="Times New Roman" w:cstheme="minorHAnsi"/>
        </w:rPr>
        <w:t>, some questions to consider in defining the scope and boundaries are:</w:t>
      </w:r>
    </w:p>
    <w:p w:rsidR="00C37172" w:rsidRPr="009E4442" w:rsidRDefault="00C37172" w:rsidP="00C37172">
      <w:pPr>
        <w:pStyle w:val="ListParagraph"/>
        <w:numPr>
          <w:ilvl w:val="0"/>
          <w:numId w:val="7"/>
        </w:numPr>
        <w:spacing w:line="240" w:lineRule="auto"/>
        <w:rPr>
          <w:rFonts w:eastAsia="Times New Roman" w:cstheme="minorHAnsi"/>
        </w:rPr>
      </w:pPr>
      <w:r w:rsidRPr="009E4442">
        <w:rPr>
          <w:rFonts w:eastAsia="Times New Roman" w:cstheme="minorHAnsi"/>
        </w:rPr>
        <w:lastRenderedPageBreak/>
        <w:t>Do you have specific facilities or infrastructure that you are not including? Can you isolate the energy and water use of those locations from the focus site?</w:t>
      </w:r>
    </w:p>
    <w:p w:rsidR="00C37172" w:rsidRPr="009E4442" w:rsidRDefault="00C37172" w:rsidP="00C37172">
      <w:pPr>
        <w:pStyle w:val="ListParagraph"/>
        <w:numPr>
          <w:ilvl w:val="0"/>
          <w:numId w:val="7"/>
        </w:numPr>
        <w:spacing w:line="240" w:lineRule="auto"/>
        <w:rPr>
          <w:rFonts w:eastAsia="Times New Roman" w:cstheme="minorHAnsi"/>
        </w:rPr>
      </w:pPr>
      <w:r w:rsidRPr="009E4442">
        <w:rPr>
          <w:rFonts w:eastAsia="Times New Roman" w:cstheme="minorHAnsi"/>
        </w:rPr>
        <w:t>Is there an area where you cannot gain employee involvement or participation?</w:t>
      </w:r>
    </w:p>
    <w:p w:rsidR="00C37172" w:rsidRPr="009E4442" w:rsidRDefault="00C37172" w:rsidP="00C37172">
      <w:pPr>
        <w:pStyle w:val="ListParagraph"/>
        <w:numPr>
          <w:ilvl w:val="0"/>
          <w:numId w:val="7"/>
        </w:numPr>
        <w:spacing w:line="240" w:lineRule="auto"/>
        <w:rPr>
          <w:rFonts w:eastAsia="Times New Roman" w:cstheme="minorHAnsi"/>
        </w:rPr>
      </w:pPr>
      <w:r w:rsidRPr="009E4442">
        <w:rPr>
          <w:rFonts w:eastAsia="Times New Roman" w:cstheme="minorHAnsi"/>
        </w:rPr>
        <w:t>Are there finite resources (time and funding) available for the resilience planning effort? How can those resources be best utilized?</w:t>
      </w:r>
    </w:p>
    <w:p w:rsidR="00C37172" w:rsidRPr="009E4442" w:rsidRDefault="00C37172" w:rsidP="00C37172">
      <w:pPr>
        <w:pStyle w:val="ListParagraph"/>
        <w:numPr>
          <w:ilvl w:val="0"/>
          <w:numId w:val="7"/>
        </w:numPr>
        <w:spacing w:line="240" w:lineRule="auto"/>
        <w:rPr>
          <w:rFonts w:eastAsia="Times New Roman" w:cstheme="minorHAnsi"/>
        </w:rPr>
      </w:pPr>
      <w:r w:rsidRPr="009E4442">
        <w:rPr>
          <w:rFonts w:eastAsia="Times New Roman" w:cstheme="minorHAnsi"/>
        </w:rPr>
        <w:t>Are there limited skills or knowledge available to the team?</w:t>
      </w:r>
    </w:p>
    <w:p w:rsidR="00C37172" w:rsidRPr="009E4442" w:rsidRDefault="00C37172" w:rsidP="00C37172">
      <w:pPr>
        <w:pStyle w:val="ListParagraph"/>
        <w:numPr>
          <w:ilvl w:val="0"/>
          <w:numId w:val="7"/>
        </w:numPr>
        <w:spacing w:line="240" w:lineRule="auto"/>
        <w:rPr>
          <w:rFonts w:eastAsia="Times New Roman" w:cstheme="minorHAnsi"/>
        </w:rPr>
      </w:pPr>
      <w:r w:rsidRPr="009E4442">
        <w:rPr>
          <w:rFonts w:eastAsia="Times New Roman" w:cstheme="minorHAnsi"/>
        </w:rPr>
        <w:t>Does the team anticipate needing to hire professional services to support the planning process?</w:t>
      </w:r>
    </w:p>
    <w:p w:rsidR="00C37172" w:rsidRPr="009E4442" w:rsidRDefault="00C37172" w:rsidP="00C37172">
      <w:pPr>
        <w:pStyle w:val="ListParagraph"/>
        <w:numPr>
          <w:ilvl w:val="0"/>
          <w:numId w:val="7"/>
        </w:numPr>
        <w:spacing w:line="240" w:lineRule="auto"/>
        <w:rPr>
          <w:rFonts w:eastAsia="Times New Roman" w:cstheme="minorHAnsi"/>
        </w:rPr>
      </w:pPr>
      <w:r w:rsidRPr="009E4442">
        <w:rPr>
          <w:rFonts w:eastAsia="Times New Roman" w:cstheme="minorHAnsi"/>
        </w:rPr>
        <w:t>Are there areas that have a different management team or decision structure?</w:t>
      </w:r>
    </w:p>
    <w:p w:rsidR="00C37172" w:rsidRPr="009E4442" w:rsidRDefault="00C37172" w:rsidP="005166BA">
      <w:pPr>
        <w:spacing w:line="240" w:lineRule="auto"/>
        <w:rPr>
          <w:rFonts w:cstheme="minorHAnsi"/>
        </w:rPr>
      </w:pPr>
    </w:p>
    <w:p w:rsidR="005166BA" w:rsidRPr="009E4442" w:rsidRDefault="005166BA" w:rsidP="005166BA">
      <w:pPr>
        <w:spacing w:line="240" w:lineRule="auto"/>
        <w:rPr>
          <w:rFonts w:eastAsia="Times New Roman" w:cstheme="minorHAnsi"/>
        </w:rPr>
      </w:pPr>
      <w:r w:rsidRPr="009E4442">
        <w:rPr>
          <w:rFonts w:eastAsia="Times New Roman" w:cstheme="minorHAnsi"/>
        </w:rPr>
        <w:t xml:space="preserve">Develop a scope and boundaries statement for </w:t>
      </w:r>
      <w:r w:rsidR="009E4442" w:rsidRPr="009E4442">
        <w:rPr>
          <w:rFonts w:eastAsia="Times New Roman" w:cstheme="minorHAnsi"/>
        </w:rPr>
        <w:t>the</w:t>
      </w:r>
      <w:r w:rsidRPr="009E4442">
        <w:rPr>
          <w:rFonts w:eastAsia="Times New Roman" w:cstheme="minorHAnsi"/>
        </w:rPr>
        <w:t xml:space="preserve"> TRN resilience planning effort:</w:t>
      </w:r>
    </w:p>
    <w:tbl>
      <w:tblPr>
        <w:tblStyle w:val="TableGrid"/>
        <w:tblW w:w="9776" w:type="dxa"/>
        <w:tblInd w:w="-5" w:type="dxa"/>
        <w:tblLook w:val="04A0" w:firstRow="1" w:lastRow="0" w:firstColumn="1" w:lastColumn="0" w:noHBand="0" w:noVBand="1"/>
      </w:tblPr>
      <w:tblGrid>
        <w:gridCol w:w="9776"/>
      </w:tblGrid>
      <w:tr w:rsidR="00C37172" w:rsidRPr="009E4442" w:rsidTr="00C37172">
        <w:trPr>
          <w:trHeight w:val="3246"/>
        </w:trPr>
        <w:sdt>
          <w:sdtPr>
            <w:rPr>
              <w:rFonts w:cstheme="minorHAnsi"/>
            </w:rPr>
            <w:id w:val="543254203"/>
            <w:placeholder>
              <w:docPart w:val="0B66B542E34744BABDF64EBCFC025ABB"/>
            </w:placeholder>
            <w:showingPlcHdr/>
          </w:sdtPr>
          <w:sdtEndPr/>
          <w:sdtContent>
            <w:tc>
              <w:tcPr>
                <w:tcW w:w="9776" w:type="dxa"/>
                <w:vAlign w:val="center"/>
              </w:tcPr>
              <w:p w:rsidR="005166BA" w:rsidRPr="009E4442" w:rsidRDefault="005166BA" w:rsidP="005166BA">
                <w:pPr>
                  <w:spacing w:before="50" w:after="50"/>
                  <w:ind w:right="-720"/>
                  <w:rPr>
                    <w:rFonts w:asciiTheme="minorHAnsi" w:hAnsiTheme="minorHAnsi" w:cstheme="minorHAnsi"/>
                  </w:rPr>
                </w:pPr>
                <w:r w:rsidRPr="009E4442">
                  <w:rPr>
                    <w:rStyle w:val="PlaceholderText"/>
                    <w:rFonts w:asciiTheme="minorHAnsi" w:hAnsiTheme="minorHAnsi" w:cstheme="minorHAnsi"/>
                    <w:color w:val="auto"/>
                  </w:rPr>
                  <w:t>Click here to enter text.</w:t>
                </w:r>
              </w:p>
              <w:p w:rsidR="005166BA" w:rsidRPr="009E4442" w:rsidRDefault="005166BA" w:rsidP="005166BA">
                <w:pPr>
                  <w:rPr>
                    <w:rFonts w:asciiTheme="minorHAnsi" w:hAnsiTheme="minorHAnsi" w:cstheme="minorHAnsi"/>
                  </w:rPr>
                </w:pPr>
              </w:p>
              <w:p w:rsidR="005166BA" w:rsidRPr="009E4442" w:rsidRDefault="005166BA" w:rsidP="005166BA">
                <w:pPr>
                  <w:rPr>
                    <w:rFonts w:asciiTheme="minorHAnsi" w:hAnsiTheme="minorHAnsi" w:cstheme="minorHAnsi"/>
                  </w:rPr>
                </w:pPr>
              </w:p>
              <w:p w:rsidR="005166BA" w:rsidRPr="009E4442" w:rsidRDefault="005166BA" w:rsidP="005166BA">
                <w:pPr>
                  <w:rPr>
                    <w:rFonts w:asciiTheme="minorHAnsi" w:hAnsiTheme="minorHAnsi" w:cstheme="minorHAnsi"/>
                  </w:rPr>
                </w:pPr>
              </w:p>
              <w:p w:rsidR="005166BA" w:rsidRPr="009E4442" w:rsidRDefault="005166BA" w:rsidP="005166BA">
                <w:pPr>
                  <w:rPr>
                    <w:rFonts w:asciiTheme="minorHAnsi" w:hAnsiTheme="minorHAnsi" w:cstheme="minorHAnsi"/>
                  </w:rPr>
                </w:pPr>
              </w:p>
              <w:p w:rsidR="005166BA" w:rsidRPr="009E4442" w:rsidRDefault="005166BA" w:rsidP="005166BA">
                <w:pPr>
                  <w:rPr>
                    <w:rFonts w:asciiTheme="minorHAnsi" w:hAnsiTheme="minorHAnsi" w:cstheme="minorHAnsi"/>
                  </w:rPr>
                </w:pPr>
              </w:p>
              <w:p w:rsidR="005166BA" w:rsidRPr="009E4442" w:rsidRDefault="005166BA" w:rsidP="005166BA">
                <w:pPr>
                  <w:rPr>
                    <w:rFonts w:asciiTheme="minorHAnsi" w:hAnsiTheme="minorHAnsi" w:cstheme="minorHAnsi"/>
                  </w:rPr>
                </w:pPr>
              </w:p>
              <w:p w:rsidR="005166BA" w:rsidRPr="009E4442" w:rsidRDefault="005166BA" w:rsidP="005166BA">
                <w:pPr>
                  <w:rPr>
                    <w:rFonts w:asciiTheme="minorHAnsi" w:hAnsiTheme="minorHAnsi" w:cstheme="minorHAnsi"/>
                  </w:rPr>
                </w:pPr>
              </w:p>
              <w:p w:rsidR="005166BA" w:rsidRPr="009E4442" w:rsidRDefault="005166BA" w:rsidP="005166BA">
                <w:pPr>
                  <w:rPr>
                    <w:rFonts w:asciiTheme="minorHAnsi" w:hAnsiTheme="minorHAnsi" w:cstheme="minorHAnsi"/>
                  </w:rPr>
                </w:pPr>
              </w:p>
            </w:tc>
          </w:sdtContent>
        </w:sdt>
      </w:tr>
    </w:tbl>
    <w:p w:rsidR="005166BA" w:rsidRPr="009E4442" w:rsidRDefault="005166BA">
      <w:pPr>
        <w:rPr>
          <w:rFonts w:cstheme="minorHAnsi"/>
          <w:sz w:val="24"/>
        </w:rPr>
      </w:pPr>
    </w:p>
    <w:p w:rsidR="00C37172" w:rsidRPr="009E4442" w:rsidRDefault="00C37172" w:rsidP="00C37172">
      <w:pPr>
        <w:spacing w:line="240" w:lineRule="auto"/>
        <w:ind w:right="-720"/>
        <w:rPr>
          <w:rFonts w:cstheme="minorHAnsi"/>
          <w:color w:val="000000" w:themeColor="text1"/>
          <w:sz w:val="20"/>
          <w:u w:val="single"/>
        </w:rPr>
      </w:pPr>
      <w:r w:rsidRPr="009E4442">
        <w:rPr>
          <w:rFonts w:cstheme="minorHAnsi"/>
          <w:color w:val="000000" w:themeColor="text1"/>
          <w:sz w:val="20"/>
          <w:u w:val="single"/>
        </w:rPr>
        <w:t>Management Approval</w:t>
      </w:r>
    </w:p>
    <w:tbl>
      <w:tblPr>
        <w:tblStyle w:val="TableGrid"/>
        <w:tblW w:w="9823" w:type="dxa"/>
        <w:tblInd w:w="-5" w:type="dxa"/>
        <w:tblLayout w:type="fixed"/>
        <w:tblLook w:val="04A0" w:firstRow="1" w:lastRow="0" w:firstColumn="1" w:lastColumn="0" w:noHBand="0" w:noVBand="1"/>
      </w:tblPr>
      <w:tblGrid>
        <w:gridCol w:w="466"/>
        <w:gridCol w:w="1927"/>
        <w:gridCol w:w="7430"/>
      </w:tblGrid>
      <w:tr w:rsidR="00C37172" w:rsidRPr="009E4442" w:rsidTr="00C37172">
        <w:trPr>
          <w:trHeight w:val="194"/>
        </w:trPr>
        <w:tc>
          <w:tcPr>
            <w:tcW w:w="466"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Fonts w:cstheme="minorHAnsi"/>
                <w:color w:val="000000" w:themeColor="text1"/>
              </w:rPr>
              <w:fldChar w:fldCharType="begin">
                <w:ffData>
                  <w:name w:val="Check4"/>
                  <w:enabled/>
                  <w:calcOnExit w:val="0"/>
                  <w:checkBox>
                    <w:sizeAuto/>
                    <w:default w:val="0"/>
                    <w:checked w:val="0"/>
                  </w:checkBox>
                </w:ffData>
              </w:fldChar>
            </w:r>
            <w:bookmarkStart w:id="0" w:name="Check4"/>
            <w:r w:rsidRPr="009E4442">
              <w:rPr>
                <w:rFonts w:asciiTheme="minorHAnsi" w:hAnsiTheme="minorHAnsi" w:cstheme="minorHAnsi"/>
                <w:color w:val="000000" w:themeColor="text1"/>
              </w:rPr>
              <w:instrText xml:space="preserve"> FORMCHECKBOX </w:instrText>
            </w:r>
            <w:r w:rsidR="00573DB7">
              <w:rPr>
                <w:rFonts w:cstheme="minorHAnsi"/>
                <w:color w:val="000000" w:themeColor="text1"/>
              </w:rPr>
            </w:r>
            <w:r w:rsidR="00573DB7">
              <w:rPr>
                <w:rFonts w:cstheme="minorHAnsi"/>
                <w:color w:val="000000" w:themeColor="text1"/>
              </w:rPr>
              <w:fldChar w:fldCharType="separate"/>
            </w:r>
            <w:r w:rsidRPr="009E4442">
              <w:rPr>
                <w:rFonts w:cstheme="minorHAnsi"/>
                <w:color w:val="000000" w:themeColor="text1"/>
              </w:rPr>
              <w:fldChar w:fldCharType="end"/>
            </w:r>
            <w:bookmarkEnd w:id="0"/>
          </w:p>
        </w:tc>
        <w:tc>
          <w:tcPr>
            <w:tcW w:w="1927"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Fonts w:asciiTheme="minorHAnsi" w:hAnsiTheme="minorHAnsi" w:cstheme="minorHAnsi"/>
                <w:color w:val="000000" w:themeColor="text1"/>
              </w:rPr>
              <w:t>Date approved:</w:t>
            </w:r>
          </w:p>
        </w:tc>
        <w:sdt>
          <w:sdtPr>
            <w:rPr>
              <w:rFonts w:cstheme="minorHAnsi"/>
              <w:color w:val="000000" w:themeColor="text1"/>
            </w:rPr>
            <w:id w:val="951600465"/>
            <w:placeholder>
              <w:docPart w:val="3C635DB2E90340589A61157DDF8FD2D7"/>
            </w:placeholder>
            <w:showingPlcHdr/>
            <w:date>
              <w:dateFormat w:val="M/d/yy"/>
              <w:lid w:val="en-US"/>
              <w:storeMappedDataAs w:val="dateTime"/>
              <w:calendar w:val="gregorian"/>
            </w:date>
          </w:sdtPr>
          <w:sdtEndPr/>
          <w:sdtContent>
            <w:tc>
              <w:tcPr>
                <w:tcW w:w="7430"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Style w:val="PlaceholderText"/>
                    <w:rFonts w:asciiTheme="minorHAnsi" w:hAnsiTheme="minorHAnsi" w:cstheme="minorHAnsi"/>
                  </w:rPr>
                  <w:t>Click here to enter a date.</w:t>
                </w:r>
              </w:p>
            </w:tc>
          </w:sdtContent>
        </w:sdt>
      </w:tr>
      <w:tr w:rsidR="00C37172" w:rsidRPr="009E4442" w:rsidTr="00C37172">
        <w:trPr>
          <w:trHeight w:val="263"/>
        </w:trPr>
        <w:tc>
          <w:tcPr>
            <w:tcW w:w="466"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Fonts w:cstheme="minorHAnsi"/>
                <w:color w:val="000000" w:themeColor="text1"/>
              </w:rPr>
              <w:fldChar w:fldCharType="begin">
                <w:ffData>
                  <w:name w:val="Check5"/>
                  <w:enabled/>
                  <w:calcOnExit w:val="0"/>
                  <w:checkBox>
                    <w:sizeAuto/>
                    <w:default w:val="0"/>
                    <w:checked w:val="0"/>
                  </w:checkBox>
                </w:ffData>
              </w:fldChar>
            </w:r>
            <w:bookmarkStart w:id="1" w:name="Check5"/>
            <w:r w:rsidRPr="009E4442">
              <w:rPr>
                <w:rFonts w:asciiTheme="minorHAnsi" w:hAnsiTheme="minorHAnsi" w:cstheme="minorHAnsi"/>
                <w:color w:val="000000" w:themeColor="text1"/>
              </w:rPr>
              <w:instrText xml:space="preserve"> FORMCHECKBOX </w:instrText>
            </w:r>
            <w:r w:rsidR="00573DB7">
              <w:rPr>
                <w:rFonts w:cstheme="minorHAnsi"/>
                <w:color w:val="000000" w:themeColor="text1"/>
              </w:rPr>
            </w:r>
            <w:r w:rsidR="00573DB7">
              <w:rPr>
                <w:rFonts w:cstheme="minorHAnsi"/>
                <w:color w:val="000000" w:themeColor="text1"/>
              </w:rPr>
              <w:fldChar w:fldCharType="separate"/>
            </w:r>
            <w:r w:rsidRPr="009E4442">
              <w:rPr>
                <w:rFonts w:cstheme="minorHAnsi"/>
                <w:color w:val="000000" w:themeColor="text1"/>
              </w:rPr>
              <w:fldChar w:fldCharType="end"/>
            </w:r>
            <w:bookmarkEnd w:id="1"/>
          </w:p>
        </w:tc>
        <w:tc>
          <w:tcPr>
            <w:tcW w:w="1927"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Fonts w:asciiTheme="minorHAnsi" w:hAnsiTheme="minorHAnsi" w:cstheme="minorHAnsi"/>
                <w:color w:val="000000" w:themeColor="text1"/>
              </w:rPr>
              <w:t>Who approved:</w:t>
            </w:r>
          </w:p>
        </w:tc>
        <w:sdt>
          <w:sdtPr>
            <w:rPr>
              <w:rFonts w:cstheme="minorHAnsi"/>
              <w:color w:val="000000" w:themeColor="text1"/>
            </w:rPr>
            <w:id w:val="9565661"/>
            <w:placeholder>
              <w:docPart w:val="67CA4CBDA6EE4CD7BFD0FB30FF2B566B"/>
            </w:placeholder>
            <w:showingPlcHdr/>
          </w:sdtPr>
          <w:sdtEndPr/>
          <w:sdtContent>
            <w:tc>
              <w:tcPr>
                <w:tcW w:w="7430"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Style w:val="PlaceholderText"/>
                    <w:rFonts w:asciiTheme="minorHAnsi" w:hAnsiTheme="minorHAnsi" w:cstheme="minorHAnsi"/>
                  </w:rPr>
                  <w:t>Click here to enter text.</w:t>
                </w:r>
              </w:p>
            </w:tc>
          </w:sdtContent>
        </w:sdt>
      </w:tr>
    </w:tbl>
    <w:p w:rsidR="00C37172" w:rsidRPr="009E4442" w:rsidRDefault="00C37172" w:rsidP="00C37172">
      <w:pPr>
        <w:spacing w:line="240" w:lineRule="auto"/>
        <w:ind w:right="-720"/>
        <w:contextualSpacing/>
        <w:rPr>
          <w:rFonts w:cstheme="minorHAnsi"/>
          <w:color w:val="000000" w:themeColor="text1"/>
          <w:sz w:val="20"/>
          <w:u w:val="single"/>
        </w:rPr>
      </w:pPr>
    </w:p>
    <w:p w:rsidR="00C37172" w:rsidRPr="009E4442" w:rsidRDefault="00C37172" w:rsidP="00C37172">
      <w:pPr>
        <w:spacing w:line="240" w:lineRule="auto"/>
        <w:ind w:right="-720"/>
        <w:rPr>
          <w:rFonts w:cstheme="minorHAnsi"/>
          <w:color w:val="000000" w:themeColor="text1"/>
          <w:sz w:val="20"/>
          <w:u w:val="single"/>
        </w:rPr>
      </w:pPr>
    </w:p>
    <w:p w:rsidR="00C37172" w:rsidRPr="009E4442" w:rsidRDefault="00C37172" w:rsidP="00C37172">
      <w:pPr>
        <w:spacing w:line="240" w:lineRule="auto"/>
        <w:ind w:right="-720"/>
        <w:rPr>
          <w:rFonts w:cstheme="minorHAnsi"/>
          <w:color w:val="000000" w:themeColor="text1"/>
          <w:sz w:val="20"/>
          <w:u w:val="single"/>
        </w:rPr>
      </w:pPr>
      <w:r w:rsidRPr="009E4442">
        <w:rPr>
          <w:rFonts w:cstheme="minorHAnsi"/>
          <w:color w:val="000000" w:themeColor="text1"/>
          <w:sz w:val="20"/>
          <w:u w:val="single"/>
        </w:rPr>
        <w:t>Resilience Priorities Communicated Across Site</w:t>
      </w:r>
    </w:p>
    <w:tbl>
      <w:tblPr>
        <w:tblStyle w:val="TableGrid"/>
        <w:tblW w:w="9851" w:type="dxa"/>
        <w:tblInd w:w="-5" w:type="dxa"/>
        <w:tblLayout w:type="fixed"/>
        <w:tblLook w:val="04A0" w:firstRow="1" w:lastRow="0" w:firstColumn="1" w:lastColumn="0" w:noHBand="0" w:noVBand="1"/>
      </w:tblPr>
      <w:tblGrid>
        <w:gridCol w:w="467"/>
        <w:gridCol w:w="1932"/>
        <w:gridCol w:w="7452"/>
      </w:tblGrid>
      <w:tr w:rsidR="00C37172" w:rsidRPr="009E4442" w:rsidTr="00C37172">
        <w:trPr>
          <w:trHeight w:val="167"/>
        </w:trPr>
        <w:tc>
          <w:tcPr>
            <w:tcW w:w="467"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Fonts w:cstheme="minorHAnsi"/>
                <w:color w:val="000000" w:themeColor="text1"/>
              </w:rPr>
              <w:fldChar w:fldCharType="begin">
                <w:ffData>
                  <w:name w:val="Check6"/>
                  <w:enabled/>
                  <w:calcOnExit w:val="0"/>
                  <w:checkBox>
                    <w:sizeAuto/>
                    <w:default w:val="0"/>
                  </w:checkBox>
                </w:ffData>
              </w:fldChar>
            </w:r>
            <w:r w:rsidRPr="009E4442">
              <w:rPr>
                <w:rFonts w:asciiTheme="minorHAnsi" w:hAnsiTheme="minorHAnsi" w:cstheme="minorHAnsi"/>
                <w:color w:val="000000" w:themeColor="text1"/>
              </w:rPr>
              <w:instrText xml:space="preserve"> FORMCHECKBOX </w:instrText>
            </w:r>
            <w:r w:rsidR="00573DB7">
              <w:rPr>
                <w:rFonts w:cstheme="minorHAnsi"/>
                <w:color w:val="000000" w:themeColor="text1"/>
              </w:rPr>
            </w:r>
            <w:r w:rsidR="00573DB7">
              <w:rPr>
                <w:rFonts w:cstheme="minorHAnsi"/>
                <w:color w:val="000000" w:themeColor="text1"/>
              </w:rPr>
              <w:fldChar w:fldCharType="separate"/>
            </w:r>
            <w:r w:rsidRPr="009E4442">
              <w:rPr>
                <w:rFonts w:cstheme="minorHAnsi"/>
                <w:color w:val="000000" w:themeColor="text1"/>
              </w:rPr>
              <w:fldChar w:fldCharType="end"/>
            </w:r>
          </w:p>
        </w:tc>
        <w:tc>
          <w:tcPr>
            <w:tcW w:w="1932"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Fonts w:asciiTheme="minorHAnsi" w:hAnsiTheme="minorHAnsi" w:cstheme="minorHAnsi"/>
                <w:color w:val="000000" w:themeColor="text1"/>
              </w:rPr>
              <w:t>Date communicated:</w:t>
            </w:r>
          </w:p>
        </w:tc>
        <w:sdt>
          <w:sdtPr>
            <w:rPr>
              <w:rFonts w:cstheme="minorHAnsi"/>
              <w:color w:val="000000" w:themeColor="text1"/>
            </w:rPr>
            <w:id w:val="-1285024907"/>
            <w:placeholder>
              <w:docPart w:val="3C635DB2E90340589A61157DDF8FD2D7"/>
            </w:placeholder>
            <w:showingPlcHdr/>
            <w:date>
              <w:dateFormat w:val="M/d/yy"/>
              <w:lid w:val="en-US"/>
              <w:storeMappedDataAs w:val="dateTime"/>
              <w:calendar w:val="gregorian"/>
            </w:date>
          </w:sdtPr>
          <w:sdtEndPr/>
          <w:sdtContent>
            <w:tc>
              <w:tcPr>
                <w:tcW w:w="7452"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Style w:val="PlaceholderText"/>
                    <w:rFonts w:asciiTheme="minorHAnsi" w:hAnsiTheme="minorHAnsi" w:cstheme="minorHAnsi"/>
                  </w:rPr>
                  <w:t>Click here to enter a date.</w:t>
                </w:r>
              </w:p>
            </w:tc>
          </w:sdtContent>
        </w:sdt>
      </w:tr>
      <w:tr w:rsidR="00C37172" w:rsidRPr="009E4442" w:rsidTr="00C37172">
        <w:trPr>
          <w:trHeight w:val="149"/>
        </w:trPr>
        <w:tc>
          <w:tcPr>
            <w:tcW w:w="467"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Fonts w:cstheme="minorHAnsi"/>
                <w:color w:val="000000" w:themeColor="text1"/>
              </w:rPr>
              <w:fldChar w:fldCharType="begin">
                <w:ffData>
                  <w:name w:val="Check7"/>
                  <w:enabled/>
                  <w:calcOnExit w:val="0"/>
                  <w:checkBox>
                    <w:sizeAuto/>
                    <w:default w:val="0"/>
                  </w:checkBox>
                </w:ffData>
              </w:fldChar>
            </w:r>
            <w:r w:rsidRPr="009E4442">
              <w:rPr>
                <w:rFonts w:asciiTheme="minorHAnsi" w:hAnsiTheme="minorHAnsi" w:cstheme="minorHAnsi"/>
                <w:color w:val="000000" w:themeColor="text1"/>
              </w:rPr>
              <w:instrText xml:space="preserve"> FORMCHECKBOX </w:instrText>
            </w:r>
            <w:r w:rsidR="00573DB7">
              <w:rPr>
                <w:rFonts w:cstheme="minorHAnsi"/>
                <w:color w:val="000000" w:themeColor="text1"/>
              </w:rPr>
            </w:r>
            <w:r w:rsidR="00573DB7">
              <w:rPr>
                <w:rFonts w:cstheme="minorHAnsi"/>
                <w:color w:val="000000" w:themeColor="text1"/>
              </w:rPr>
              <w:fldChar w:fldCharType="separate"/>
            </w:r>
            <w:r w:rsidRPr="009E4442">
              <w:rPr>
                <w:rFonts w:cstheme="minorHAnsi"/>
                <w:color w:val="000000" w:themeColor="text1"/>
              </w:rPr>
              <w:fldChar w:fldCharType="end"/>
            </w:r>
          </w:p>
        </w:tc>
        <w:tc>
          <w:tcPr>
            <w:tcW w:w="1932"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Fonts w:asciiTheme="minorHAnsi" w:hAnsiTheme="minorHAnsi" w:cstheme="minorHAnsi"/>
                <w:color w:val="000000" w:themeColor="text1"/>
              </w:rPr>
              <w:t>How communicated:</w:t>
            </w:r>
          </w:p>
        </w:tc>
        <w:sdt>
          <w:sdtPr>
            <w:rPr>
              <w:rFonts w:cstheme="minorHAnsi"/>
              <w:color w:val="000000" w:themeColor="text1"/>
            </w:rPr>
            <w:id w:val="-896278996"/>
            <w:placeholder>
              <w:docPart w:val="67CA4CBDA6EE4CD7BFD0FB30FF2B566B"/>
            </w:placeholder>
            <w:showingPlcHdr/>
          </w:sdtPr>
          <w:sdtEndPr/>
          <w:sdtContent>
            <w:tc>
              <w:tcPr>
                <w:tcW w:w="7452" w:type="dxa"/>
                <w:vAlign w:val="center"/>
              </w:tcPr>
              <w:p w:rsidR="00C37172" w:rsidRPr="009E4442" w:rsidRDefault="00C37172" w:rsidP="00C37172">
                <w:pPr>
                  <w:spacing w:before="50" w:after="50"/>
                  <w:ind w:right="-720"/>
                  <w:rPr>
                    <w:rFonts w:asciiTheme="minorHAnsi" w:hAnsiTheme="minorHAnsi" w:cstheme="minorHAnsi"/>
                    <w:color w:val="000000" w:themeColor="text1"/>
                  </w:rPr>
                </w:pPr>
                <w:r w:rsidRPr="009E4442">
                  <w:rPr>
                    <w:rStyle w:val="PlaceholderText"/>
                    <w:rFonts w:asciiTheme="minorHAnsi" w:hAnsiTheme="minorHAnsi" w:cstheme="minorHAnsi"/>
                  </w:rPr>
                  <w:t>Click here to enter text.</w:t>
                </w:r>
              </w:p>
            </w:tc>
          </w:sdtContent>
        </w:sdt>
      </w:tr>
    </w:tbl>
    <w:p w:rsidR="00C37172" w:rsidRPr="009E4442" w:rsidRDefault="00C37172" w:rsidP="00C37172">
      <w:pPr>
        <w:rPr>
          <w:rFonts w:cstheme="minorHAnsi"/>
          <w:sz w:val="24"/>
        </w:rPr>
      </w:pPr>
    </w:p>
    <w:sectPr w:rsidR="00C37172" w:rsidRPr="009E44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DB7" w:rsidRDefault="00573DB7" w:rsidP="00E42FB3">
      <w:pPr>
        <w:spacing w:after="0" w:line="240" w:lineRule="auto"/>
      </w:pPr>
      <w:r>
        <w:separator/>
      </w:r>
    </w:p>
  </w:endnote>
  <w:endnote w:type="continuationSeparator" w:id="0">
    <w:p w:rsidR="00573DB7" w:rsidRDefault="00573DB7"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A8" w:rsidRDefault="005510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0B6AFD" w:rsidP="000B6AFD">
        <w:pPr>
          <w:pStyle w:val="Footer"/>
        </w:pPr>
        <w:r>
          <w:tab/>
        </w:r>
        <w:r w:rsidR="00E42FB3">
          <w:fldChar w:fldCharType="begin"/>
        </w:r>
        <w:r w:rsidR="00E42FB3">
          <w:instrText xml:space="preserve"> PAGE   \* MERGEFORMAT </w:instrText>
        </w:r>
        <w:r w:rsidR="00E42FB3">
          <w:fldChar w:fldCharType="separate"/>
        </w:r>
        <w:r w:rsidR="005510A8">
          <w:rPr>
            <w:noProof/>
          </w:rPr>
          <w:t>1</w:t>
        </w:r>
        <w:r w:rsidR="00E42FB3">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A8" w:rsidRDefault="005510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DB7" w:rsidRDefault="00573DB7" w:rsidP="00E42FB3">
      <w:pPr>
        <w:spacing w:after="0" w:line="240" w:lineRule="auto"/>
      </w:pPr>
      <w:r>
        <w:separator/>
      </w:r>
    </w:p>
  </w:footnote>
  <w:footnote w:type="continuationSeparator" w:id="0">
    <w:p w:rsidR="00573DB7" w:rsidRDefault="00573DB7"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A8" w:rsidRDefault="005510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2" w:name="_GoBack"/>
    <w:r>
      <w:rPr>
        <w:noProof/>
      </w:rPr>
      <w:drawing>
        <wp:inline distT="0" distB="0" distL="0" distR="0" wp14:anchorId="6824B53F" wp14:editId="634A265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2"/>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A8" w:rsidRDefault="005510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6CDF"/>
    <w:multiLevelType w:val="hybridMultilevel"/>
    <w:tmpl w:val="0A8AB53E"/>
    <w:lvl w:ilvl="0" w:tplc="04090001">
      <w:start w:val="1"/>
      <w:numFmt w:val="bullet"/>
      <w:lvlText w:val=""/>
      <w:lvlJc w:val="left"/>
      <w:pPr>
        <w:ind w:left="820" w:hanging="4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04A48"/>
    <w:rsid w:val="000124EC"/>
    <w:rsid w:val="000415B9"/>
    <w:rsid w:val="00046FF1"/>
    <w:rsid w:val="00082BB9"/>
    <w:rsid w:val="00096B1B"/>
    <w:rsid w:val="000A77B7"/>
    <w:rsid w:val="000B6AFD"/>
    <w:rsid w:val="000C68EE"/>
    <w:rsid w:val="00110FB4"/>
    <w:rsid w:val="00122270"/>
    <w:rsid w:val="00170CFB"/>
    <w:rsid w:val="00171DB0"/>
    <w:rsid w:val="00182958"/>
    <w:rsid w:val="00190AC0"/>
    <w:rsid w:val="002275B1"/>
    <w:rsid w:val="0024393F"/>
    <w:rsid w:val="0026068D"/>
    <w:rsid w:val="002638EF"/>
    <w:rsid w:val="002720B7"/>
    <w:rsid w:val="00283180"/>
    <w:rsid w:val="002F0EB6"/>
    <w:rsid w:val="00325CCF"/>
    <w:rsid w:val="00333CAF"/>
    <w:rsid w:val="00342154"/>
    <w:rsid w:val="0034734D"/>
    <w:rsid w:val="003502DA"/>
    <w:rsid w:val="00355181"/>
    <w:rsid w:val="00380447"/>
    <w:rsid w:val="003A177E"/>
    <w:rsid w:val="0040455A"/>
    <w:rsid w:val="00405FC1"/>
    <w:rsid w:val="00440911"/>
    <w:rsid w:val="0045678F"/>
    <w:rsid w:val="00470BB3"/>
    <w:rsid w:val="00475322"/>
    <w:rsid w:val="004D0596"/>
    <w:rsid w:val="004F0B36"/>
    <w:rsid w:val="005166BA"/>
    <w:rsid w:val="005510A8"/>
    <w:rsid w:val="00573C08"/>
    <w:rsid w:val="00573DB7"/>
    <w:rsid w:val="005962E2"/>
    <w:rsid w:val="00596DFA"/>
    <w:rsid w:val="005B3F91"/>
    <w:rsid w:val="005D7083"/>
    <w:rsid w:val="0061482C"/>
    <w:rsid w:val="00626EDD"/>
    <w:rsid w:val="00641B98"/>
    <w:rsid w:val="00692DD0"/>
    <w:rsid w:val="00694A3B"/>
    <w:rsid w:val="0069585C"/>
    <w:rsid w:val="006C654D"/>
    <w:rsid w:val="006C6710"/>
    <w:rsid w:val="006C71D2"/>
    <w:rsid w:val="006E4564"/>
    <w:rsid w:val="006F4770"/>
    <w:rsid w:val="00707D98"/>
    <w:rsid w:val="00710F38"/>
    <w:rsid w:val="00717BBC"/>
    <w:rsid w:val="0072687A"/>
    <w:rsid w:val="00735B8B"/>
    <w:rsid w:val="00743AC3"/>
    <w:rsid w:val="00780548"/>
    <w:rsid w:val="007856C3"/>
    <w:rsid w:val="00791158"/>
    <w:rsid w:val="007B0B5B"/>
    <w:rsid w:val="007B2C7F"/>
    <w:rsid w:val="007D6357"/>
    <w:rsid w:val="007E30AC"/>
    <w:rsid w:val="007E6442"/>
    <w:rsid w:val="007F046F"/>
    <w:rsid w:val="007F7954"/>
    <w:rsid w:val="00807F1C"/>
    <w:rsid w:val="00817E37"/>
    <w:rsid w:val="008255C6"/>
    <w:rsid w:val="00835942"/>
    <w:rsid w:val="008542D2"/>
    <w:rsid w:val="00884AED"/>
    <w:rsid w:val="008879EB"/>
    <w:rsid w:val="00891DDD"/>
    <w:rsid w:val="008A12F5"/>
    <w:rsid w:val="008A3CCD"/>
    <w:rsid w:val="008B67D5"/>
    <w:rsid w:val="0092444E"/>
    <w:rsid w:val="009445B1"/>
    <w:rsid w:val="00970E81"/>
    <w:rsid w:val="00973C9A"/>
    <w:rsid w:val="009751DA"/>
    <w:rsid w:val="009847F8"/>
    <w:rsid w:val="00986DE3"/>
    <w:rsid w:val="009E4442"/>
    <w:rsid w:val="009E4DE0"/>
    <w:rsid w:val="009F1C2A"/>
    <w:rsid w:val="00A75209"/>
    <w:rsid w:val="00A8531B"/>
    <w:rsid w:val="00A86A33"/>
    <w:rsid w:val="00AD5260"/>
    <w:rsid w:val="00AD5641"/>
    <w:rsid w:val="00AE0BE8"/>
    <w:rsid w:val="00AE3BD1"/>
    <w:rsid w:val="00B015A6"/>
    <w:rsid w:val="00B059E2"/>
    <w:rsid w:val="00B15AAC"/>
    <w:rsid w:val="00B2012F"/>
    <w:rsid w:val="00B33220"/>
    <w:rsid w:val="00B35FCE"/>
    <w:rsid w:val="00B73BE7"/>
    <w:rsid w:val="00B874A2"/>
    <w:rsid w:val="00BC586D"/>
    <w:rsid w:val="00BF04FD"/>
    <w:rsid w:val="00C04195"/>
    <w:rsid w:val="00C272D7"/>
    <w:rsid w:val="00C37172"/>
    <w:rsid w:val="00C61D7D"/>
    <w:rsid w:val="00C666BF"/>
    <w:rsid w:val="00C70EB3"/>
    <w:rsid w:val="00C80ED5"/>
    <w:rsid w:val="00CF2084"/>
    <w:rsid w:val="00D06C5B"/>
    <w:rsid w:val="00D1166D"/>
    <w:rsid w:val="00D15212"/>
    <w:rsid w:val="00D1796F"/>
    <w:rsid w:val="00D36EF2"/>
    <w:rsid w:val="00D42AFF"/>
    <w:rsid w:val="00D44453"/>
    <w:rsid w:val="00D541D0"/>
    <w:rsid w:val="00D61C08"/>
    <w:rsid w:val="00D622F9"/>
    <w:rsid w:val="00D766A5"/>
    <w:rsid w:val="00D81905"/>
    <w:rsid w:val="00D84E51"/>
    <w:rsid w:val="00DC0993"/>
    <w:rsid w:val="00DE091E"/>
    <w:rsid w:val="00DE69C5"/>
    <w:rsid w:val="00DF3BF5"/>
    <w:rsid w:val="00E127B4"/>
    <w:rsid w:val="00E37CD6"/>
    <w:rsid w:val="00E42FB3"/>
    <w:rsid w:val="00E705F4"/>
    <w:rsid w:val="00E80BF2"/>
    <w:rsid w:val="00E903FA"/>
    <w:rsid w:val="00EA3A97"/>
    <w:rsid w:val="00EA448A"/>
    <w:rsid w:val="00EC6326"/>
    <w:rsid w:val="00EF0D04"/>
    <w:rsid w:val="00F303D5"/>
    <w:rsid w:val="00F36590"/>
    <w:rsid w:val="00F5488D"/>
    <w:rsid w:val="00F605CC"/>
    <w:rsid w:val="00F6606F"/>
    <w:rsid w:val="00F71647"/>
    <w:rsid w:val="00FE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 w:type="character" w:styleId="PlaceholderText">
    <w:name w:val="Placeholder Text"/>
    <w:basedOn w:val="DefaultParagraphFont"/>
    <w:uiPriority w:val="99"/>
    <w:semiHidden/>
    <w:rsid w:val="005166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BB5CC624E84E1591F4FF0768E66F73"/>
        <w:category>
          <w:name w:val="General"/>
          <w:gallery w:val="placeholder"/>
        </w:category>
        <w:types>
          <w:type w:val="bbPlcHdr"/>
        </w:types>
        <w:behaviors>
          <w:behavior w:val="content"/>
        </w:behaviors>
        <w:guid w:val="{433A90B9-1C97-4CF2-8DCD-3DD38C2ADAEB}"/>
      </w:docPartPr>
      <w:docPartBody>
        <w:p w:rsidR="002822FA" w:rsidRDefault="00DF69AE" w:rsidP="00DF69AE">
          <w:pPr>
            <w:pStyle w:val="1EBB5CC624E84E1591F4FF0768E66F73"/>
          </w:pPr>
          <w:r w:rsidRPr="00587CDB">
            <w:rPr>
              <w:rStyle w:val="PlaceholderText"/>
            </w:rPr>
            <w:t>Click here to enter text.</w:t>
          </w:r>
        </w:p>
      </w:docPartBody>
    </w:docPart>
    <w:docPart>
      <w:docPartPr>
        <w:name w:val="0B66B542E34744BABDF64EBCFC025ABB"/>
        <w:category>
          <w:name w:val="General"/>
          <w:gallery w:val="placeholder"/>
        </w:category>
        <w:types>
          <w:type w:val="bbPlcHdr"/>
        </w:types>
        <w:behaviors>
          <w:behavior w:val="content"/>
        </w:behaviors>
        <w:guid w:val="{0CEAFE0E-CEF5-496D-A115-C615128CB799}"/>
      </w:docPartPr>
      <w:docPartBody>
        <w:p w:rsidR="002822FA" w:rsidRDefault="00DF69AE" w:rsidP="00DF69AE">
          <w:pPr>
            <w:pStyle w:val="0B66B542E34744BABDF64EBCFC025ABB"/>
          </w:pPr>
          <w:r w:rsidRPr="00587CDB">
            <w:rPr>
              <w:rStyle w:val="PlaceholderText"/>
            </w:rPr>
            <w:t>Click here to enter text.</w:t>
          </w:r>
        </w:p>
      </w:docPartBody>
    </w:docPart>
    <w:docPart>
      <w:docPartPr>
        <w:name w:val="3C635DB2E90340589A61157DDF8FD2D7"/>
        <w:category>
          <w:name w:val="General"/>
          <w:gallery w:val="placeholder"/>
        </w:category>
        <w:types>
          <w:type w:val="bbPlcHdr"/>
        </w:types>
        <w:behaviors>
          <w:behavior w:val="content"/>
        </w:behaviors>
        <w:guid w:val="{6BE22FCE-BEA4-496E-BA28-304CA17E0741}"/>
      </w:docPartPr>
      <w:docPartBody>
        <w:p w:rsidR="002822FA" w:rsidRDefault="00DF69AE" w:rsidP="00DF69AE">
          <w:pPr>
            <w:pStyle w:val="3C635DB2E90340589A61157DDF8FD2D7"/>
          </w:pPr>
          <w:r w:rsidRPr="007C11AB">
            <w:rPr>
              <w:rStyle w:val="PlaceholderText"/>
            </w:rPr>
            <w:t>Click here to enter a date.</w:t>
          </w:r>
        </w:p>
      </w:docPartBody>
    </w:docPart>
    <w:docPart>
      <w:docPartPr>
        <w:name w:val="67CA4CBDA6EE4CD7BFD0FB30FF2B566B"/>
        <w:category>
          <w:name w:val="General"/>
          <w:gallery w:val="placeholder"/>
        </w:category>
        <w:types>
          <w:type w:val="bbPlcHdr"/>
        </w:types>
        <w:behaviors>
          <w:behavior w:val="content"/>
        </w:behaviors>
        <w:guid w:val="{3B5E68FB-3027-4B3F-9521-821689417AC0}"/>
      </w:docPartPr>
      <w:docPartBody>
        <w:p w:rsidR="002822FA" w:rsidRDefault="00DF69AE" w:rsidP="00DF69AE">
          <w:pPr>
            <w:pStyle w:val="67CA4CBDA6EE4CD7BFD0FB30FF2B566B"/>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AE"/>
    <w:rsid w:val="0009770D"/>
    <w:rsid w:val="00122293"/>
    <w:rsid w:val="002822FA"/>
    <w:rsid w:val="007B69E2"/>
    <w:rsid w:val="00B44416"/>
    <w:rsid w:val="00DF69AE"/>
    <w:rsid w:val="00E6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9AE"/>
    <w:rPr>
      <w:color w:val="808080"/>
    </w:rPr>
  </w:style>
  <w:style w:type="paragraph" w:customStyle="1" w:styleId="1EBB5CC624E84E1591F4FF0768E66F73">
    <w:name w:val="1EBB5CC624E84E1591F4FF0768E66F73"/>
    <w:rsid w:val="00DF69AE"/>
  </w:style>
  <w:style w:type="paragraph" w:customStyle="1" w:styleId="0B66B542E34744BABDF64EBCFC025ABB">
    <w:name w:val="0B66B542E34744BABDF64EBCFC025ABB"/>
    <w:rsid w:val="00DF69AE"/>
  </w:style>
  <w:style w:type="paragraph" w:customStyle="1" w:styleId="3C635DB2E90340589A61157DDF8FD2D7">
    <w:name w:val="3C635DB2E90340589A61157DDF8FD2D7"/>
    <w:rsid w:val="00DF69AE"/>
  </w:style>
  <w:style w:type="paragraph" w:customStyle="1" w:styleId="67CA4CBDA6EE4CD7BFD0FB30FF2B566B">
    <w:name w:val="67CA4CBDA6EE4CD7BFD0FB30FF2B566B"/>
    <w:rsid w:val="00DF6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CE582-0D94-44B5-9345-6BA496E75850}">
  <ds:schemaRefs>
    <ds:schemaRef ds:uri="http://schemas.microsoft.com/sharepoint/v3/contenttype/forms"/>
  </ds:schemaRefs>
</ds:datastoreItem>
</file>

<file path=customXml/itemProps2.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3.xml><?xml version="1.0" encoding="utf-8"?>
<ds:datastoreItem xmlns:ds="http://schemas.openxmlformats.org/officeDocument/2006/customXml" ds:itemID="{A89484B5-4B9E-412A-BCFA-380EBC42EAD5}">
  <ds:schemaRefs>
    <ds:schemaRef ds:uri="http://schemas.microsoft.com/sharepoint/events"/>
  </ds:schemaRefs>
</ds:datastoreItem>
</file>

<file path=customXml/itemProps4.xml><?xml version="1.0" encoding="utf-8"?>
<ds:datastoreItem xmlns:ds="http://schemas.openxmlformats.org/officeDocument/2006/customXml" ds:itemID="{3C8D9D0F-C1BE-4F1C-BDB1-F73365D8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2</cp:revision>
  <dcterms:created xsi:type="dcterms:W3CDTF">2020-05-21T16:50:00Z</dcterms:created>
  <dcterms:modified xsi:type="dcterms:W3CDTF">2020-05-23T14:09:00Z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