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D56" w:rsidRPr="00D8566F" w:rsidRDefault="00C37D56" w:rsidP="00C37D56">
      <w:pPr>
        <w:rPr>
          <w:b/>
          <w:sz w:val="28"/>
          <w:szCs w:val="28"/>
        </w:rPr>
      </w:pPr>
      <w:r w:rsidRPr="00D8566F">
        <w:rPr>
          <w:b/>
          <w:sz w:val="28"/>
          <w:szCs w:val="28"/>
        </w:rPr>
        <w:t>Risk Assessment Action 4 Worksheet: Summarize Risk</w:t>
      </w:r>
    </w:p>
    <w:p w:rsidR="00C37D56" w:rsidRPr="00E6110E" w:rsidRDefault="00C37D56" w:rsidP="00C37D56">
      <w:pPr>
        <w:spacing w:line="240" w:lineRule="auto"/>
        <w:rPr>
          <w:rFonts w:cstheme="minorHAnsi"/>
          <w:color w:val="000000" w:themeColor="text1"/>
        </w:rPr>
      </w:pPr>
      <w:r w:rsidRPr="00E6110E">
        <w:rPr>
          <w:rFonts w:cstheme="minorHAnsi"/>
          <w:color w:val="000000" w:themeColor="text1"/>
        </w:rPr>
        <w:t>Worksheet Last Updated By: ____________________________</w:t>
      </w:r>
    </w:p>
    <w:p w:rsidR="00C37D56" w:rsidRPr="00E6110E" w:rsidRDefault="00C37D56" w:rsidP="00C37D56">
      <w:pPr>
        <w:spacing w:line="240" w:lineRule="auto"/>
        <w:rPr>
          <w:rFonts w:cstheme="minorHAnsi"/>
          <w:color w:val="000000" w:themeColor="text1"/>
        </w:rPr>
      </w:pPr>
      <w:r w:rsidRPr="00E6110E">
        <w:rPr>
          <w:rFonts w:cstheme="minorHAnsi"/>
          <w:color w:val="000000" w:themeColor="text1"/>
        </w:rPr>
        <w:t>Worksheet Last Updated On: ____________________________</w:t>
      </w:r>
    </w:p>
    <w:p w:rsidR="00C37D56" w:rsidRPr="00841CBE" w:rsidRDefault="00C37D56" w:rsidP="00C37D56">
      <w:pPr>
        <w:rPr>
          <w:rFonts w:cstheme="minorHAnsi"/>
          <w:u w:val="single"/>
        </w:rPr>
      </w:pPr>
    </w:p>
    <w:p w:rsidR="00C37D56" w:rsidRPr="00841CBE" w:rsidRDefault="00C37D56" w:rsidP="00C37D56">
      <w:pPr>
        <w:rPr>
          <w:u w:val="single"/>
        </w:rPr>
      </w:pPr>
      <w:r w:rsidRPr="00841CBE">
        <w:rPr>
          <w:u w:val="single"/>
        </w:rPr>
        <w:t>Identification of Unacceptable and Acceptable Risks</w:t>
      </w:r>
    </w:p>
    <w:p w:rsidR="00C37D56" w:rsidRPr="00841CBE" w:rsidRDefault="00C37D56" w:rsidP="00C37D56">
      <w:pPr>
        <w:spacing w:after="200"/>
        <w:rPr>
          <w:rFonts w:cstheme="minorHAnsi"/>
        </w:rPr>
      </w:pPr>
      <w:r w:rsidRPr="00841CBE">
        <w:rPr>
          <w:rFonts w:cstheme="minorHAnsi"/>
        </w:rPr>
        <w:t xml:space="preserve">List critical loads and mark if the expected annual outage duration (unweighted risk) found in the </w:t>
      </w:r>
      <w:r w:rsidRPr="00841CBE">
        <w:rPr>
          <w:rFonts w:cstheme="minorHAnsi"/>
          <w:color w:val="ED7D31" w:themeColor="accent2"/>
          <w:u w:val="double"/>
        </w:rPr>
        <w:t>Unweighted Risk Results (</w:t>
      </w:r>
      <w:r>
        <w:rPr>
          <w:rFonts w:cstheme="minorHAnsi"/>
          <w:color w:val="ED7D31" w:themeColor="accent2"/>
          <w:u w:val="double"/>
        </w:rPr>
        <w:t>o</w:t>
      </w:r>
      <w:r w:rsidRPr="00841CBE">
        <w:rPr>
          <w:rFonts w:cstheme="minorHAnsi"/>
          <w:color w:val="ED7D31" w:themeColor="accent2"/>
          <w:u w:val="double"/>
        </w:rPr>
        <w:t>utage hours/year)</w:t>
      </w:r>
      <w:r w:rsidRPr="00841CBE">
        <w:rPr>
          <w:rFonts w:cstheme="minorHAnsi"/>
        </w:rPr>
        <w:t xml:space="preserve"> table on</w:t>
      </w:r>
      <w:r>
        <w:rPr>
          <w:rFonts w:cstheme="minorHAnsi"/>
        </w:rPr>
        <w:t xml:space="preserve"> the online form or the Risk Assessment Excel file </w:t>
      </w:r>
      <w:r w:rsidRPr="00841CBE">
        <w:rPr>
          <w:rFonts w:cstheme="minorHAnsi"/>
          <w:b/>
          <w:color w:val="ED7D31" w:themeColor="accent2"/>
          <w:u w:val="double"/>
        </w:rPr>
        <w:t>Tab 6</w:t>
      </w:r>
      <w:r w:rsidRPr="00841CBE">
        <w:rPr>
          <w:rFonts w:cstheme="minorHAnsi"/>
        </w:rPr>
        <w:t xml:space="preserve"> is acceptable, unacceptable, or yet to be decided based on the professional judgement of the resilience planning team. If any risks are considered “acceptable,” explain the rationale</w:t>
      </w:r>
      <w:r>
        <w:rPr>
          <w:rFonts w:cstheme="minorHAnsi"/>
        </w:rPr>
        <w:t>,</w:t>
      </w:r>
      <w:r w:rsidRPr="00841CBE">
        <w:rPr>
          <w:rFonts w:cstheme="minorHAnsi"/>
        </w:rPr>
        <w:t xml:space="preserve"> and do not carry the results forward in the </w:t>
      </w:r>
      <w:r>
        <w:rPr>
          <w:rFonts w:cstheme="minorHAnsi"/>
        </w:rPr>
        <w:t>Technical Resilience Navigator (</w:t>
      </w:r>
      <w:r w:rsidRPr="00841CBE">
        <w:rPr>
          <w:rFonts w:cstheme="minorHAnsi"/>
        </w:rPr>
        <w:t>TRN</w:t>
      </w:r>
      <w:r>
        <w:rPr>
          <w:rFonts w:cstheme="minorHAnsi"/>
        </w:rPr>
        <w:t>)</w:t>
      </w:r>
      <w:r w:rsidRPr="00841CBE">
        <w:rPr>
          <w:rFonts w:cstheme="minorHAnsi"/>
        </w:rPr>
        <w:t xml:space="preserve"> process (i.e., do not develop solutions for risks that are considered acceptable).</w:t>
      </w:r>
    </w:p>
    <w:tbl>
      <w:tblPr>
        <w:tblStyle w:val="TableGrid"/>
        <w:tblW w:w="9535" w:type="dxa"/>
        <w:tblLook w:val="04A0" w:firstRow="1" w:lastRow="0" w:firstColumn="1" w:lastColumn="0" w:noHBand="0" w:noVBand="1"/>
      </w:tblPr>
      <w:tblGrid>
        <w:gridCol w:w="2777"/>
        <w:gridCol w:w="1898"/>
        <w:gridCol w:w="1890"/>
        <w:gridCol w:w="2970"/>
      </w:tblGrid>
      <w:tr w:rsidR="00C37D56" w:rsidRPr="005F0A69" w:rsidTr="0021699C">
        <w:tc>
          <w:tcPr>
            <w:tcW w:w="2777" w:type="dxa"/>
            <w:shd w:val="clear" w:color="auto" w:fill="AEAAAA" w:themeFill="background2" w:themeFillShade="BF"/>
            <w:vAlign w:val="center"/>
          </w:tcPr>
          <w:p w:rsidR="00C37D56" w:rsidRPr="005F0A69" w:rsidRDefault="00C37D56" w:rsidP="0021699C">
            <w:pPr>
              <w:jc w:val="center"/>
              <w:rPr>
                <w:rFonts w:asciiTheme="minorHAnsi" w:hAnsiTheme="minorHAnsi" w:cstheme="minorHAnsi"/>
                <w:b/>
              </w:rPr>
            </w:pPr>
            <w:r w:rsidRPr="005F0A69">
              <w:rPr>
                <w:rFonts w:asciiTheme="minorHAnsi" w:hAnsiTheme="minorHAnsi" w:cstheme="minorHAnsi"/>
                <w:b/>
              </w:rPr>
              <w:t>Critical Loads</w:t>
            </w:r>
          </w:p>
        </w:tc>
        <w:tc>
          <w:tcPr>
            <w:tcW w:w="1898" w:type="dxa"/>
            <w:shd w:val="clear" w:color="auto" w:fill="AEAAAA" w:themeFill="background2" w:themeFillShade="BF"/>
            <w:vAlign w:val="center"/>
          </w:tcPr>
          <w:p w:rsidR="00C37D56" w:rsidRPr="005F0A69" w:rsidRDefault="00C37D56" w:rsidP="0021699C">
            <w:pPr>
              <w:jc w:val="center"/>
              <w:rPr>
                <w:rFonts w:asciiTheme="minorHAnsi" w:hAnsiTheme="minorHAnsi" w:cstheme="minorHAnsi"/>
                <w:b/>
              </w:rPr>
            </w:pPr>
            <w:r w:rsidRPr="005F0A69">
              <w:rPr>
                <w:rFonts w:asciiTheme="minorHAnsi" w:hAnsiTheme="minorHAnsi" w:cstheme="minorHAnsi"/>
                <w:b/>
              </w:rPr>
              <w:t>Unacceptable Unweighted Risk</w:t>
            </w:r>
          </w:p>
        </w:tc>
        <w:tc>
          <w:tcPr>
            <w:tcW w:w="1890" w:type="dxa"/>
            <w:shd w:val="clear" w:color="auto" w:fill="AEAAAA" w:themeFill="background2" w:themeFillShade="BF"/>
            <w:vAlign w:val="center"/>
          </w:tcPr>
          <w:p w:rsidR="00C37D56" w:rsidRPr="005F0A69" w:rsidRDefault="00C37D56" w:rsidP="0021699C">
            <w:pPr>
              <w:jc w:val="center"/>
              <w:rPr>
                <w:rFonts w:asciiTheme="minorHAnsi" w:hAnsiTheme="minorHAnsi" w:cstheme="minorHAnsi"/>
                <w:b/>
              </w:rPr>
            </w:pPr>
            <w:r w:rsidRPr="005F0A69">
              <w:rPr>
                <w:rFonts w:asciiTheme="minorHAnsi" w:hAnsiTheme="minorHAnsi" w:cstheme="minorHAnsi"/>
                <w:b/>
              </w:rPr>
              <w:t>Acceptable Unweighted Risk</w:t>
            </w:r>
          </w:p>
        </w:tc>
        <w:tc>
          <w:tcPr>
            <w:tcW w:w="2970" w:type="dxa"/>
            <w:shd w:val="clear" w:color="auto" w:fill="AEAAAA" w:themeFill="background2" w:themeFillShade="BF"/>
            <w:vAlign w:val="center"/>
          </w:tcPr>
          <w:p w:rsidR="00C37D56" w:rsidRPr="005F0A69" w:rsidRDefault="00C37D56" w:rsidP="0021699C">
            <w:pPr>
              <w:jc w:val="center"/>
              <w:rPr>
                <w:rFonts w:asciiTheme="minorHAnsi" w:hAnsiTheme="minorHAnsi" w:cstheme="minorHAnsi"/>
                <w:b/>
              </w:rPr>
            </w:pPr>
            <w:r w:rsidRPr="005F0A69">
              <w:rPr>
                <w:rFonts w:asciiTheme="minorHAnsi" w:hAnsiTheme="minorHAnsi" w:cstheme="minorHAnsi"/>
                <w:b/>
              </w:rPr>
              <w:t>Comments</w:t>
            </w:r>
          </w:p>
        </w:tc>
      </w:tr>
      <w:tr w:rsidR="00C37D56" w:rsidRPr="005F0A69" w:rsidTr="0021699C">
        <w:tc>
          <w:tcPr>
            <w:tcW w:w="2777" w:type="dxa"/>
            <w:shd w:val="clear" w:color="auto" w:fill="D9D9D9" w:themeFill="background1" w:themeFillShade="D9"/>
            <w:vAlign w:val="center"/>
          </w:tcPr>
          <w:p w:rsidR="00C37D56" w:rsidRPr="005F0A69" w:rsidRDefault="00C37D56" w:rsidP="0021699C">
            <w:pPr>
              <w:rPr>
                <w:rFonts w:asciiTheme="minorHAnsi" w:hAnsiTheme="minorHAnsi" w:cstheme="minorHAnsi"/>
                <w:i/>
                <w:color w:val="FF0000"/>
                <w:szCs w:val="18"/>
              </w:rPr>
            </w:pPr>
            <w:r>
              <w:rPr>
                <w:rFonts w:asciiTheme="minorHAnsi" w:hAnsiTheme="minorHAnsi" w:cstheme="minorHAnsi"/>
                <w:i/>
                <w:color w:val="FF0000"/>
                <w:szCs w:val="18"/>
              </w:rPr>
              <w:t xml:space="preserve">IT plug loads in </w:t>
            </w:r>
            <w:r w:rsidRPr="005F0A69">
              <w:rPr>
                <w:rFonts w:asciiTheme="minorHAnsi" w:hAnsiTheme="minorHAnsi" w:cstheme="minorHAnsi"/>
                <w:i/>
                <w:color w:val="FF0000"/>
                <w:szCs w:val="18"/>
              </w:rPr>
              <w:t>Data Center X</w:t>
            </w:r>
          </w:p>
        </w:tc>
        <w:tc>
          <w:tcPr>
            <w:tcW w:w="1898" w:type="dxa"/>
            <w:shd w:val="clear" w:color="auto" w:fill="D9D9D9" w:themeFill="background1" w:themeFillShade="D9"/>
            <w:vAlign w:val="center"/>
          </w:tcPr>
          <w:p w:rsidR="00C37D56" w:rsidRPr="005F0A69" w:rsidRDefault="00C37D56" w:rsidP="0021699C">
            <w:pPr>
              <w:jc w:val="center"/>
              <w:rPr>
                <w:rFonts w:asciiTheme="minorHAnsi" w:hAnsiTheme="minorHAnsi" w:cstheme="minorHAnsi"/>
                <w:i/>
                <w:color w:val="FF0000"/>
                <w:szCs w:val="18"/>
              </w:rPr>
            </w:pPr>
            <w:r w:rsidRPr="005F0A69">
              <w:rPr>
                <w:rFonts w:asciiTheme="minorHAnsi" w:hAnsiTheme="minorHAnsi" w:cstheme="minorHAnsi"/>
                <w:i/>
                <w:color w:val="FF0000"/>
                <w:szCs w:val="18"/>
              </w:rPr>
              <w:t>X</w:t>
            </w:r>
          </w:p>
        </w:tc>
        <w:tc>
          <w:tcPr>
            <w:tcW w:w="1890" w:type="dxa"/>
            <w:shd w:val="clear" w:color="auto" w:fill="D9D9D9" w:themeFill="background1" w:themeFillShade="D9"/>
            <w:vAlign w:val="center"/>
          </w:tcPr>
          <w:p w:rsidR="00C37D56" w:rsidRPr="005F0A69" w:rsidRDefault="00C37D56" w:rsidP="0021699C">
            <w:pPr>
              <w:jc w:val="center"/>
              <w:rPr>
                <w:rFonts w:asciiTheme="minorHAnsi" w:hAnsiTheme="minorHAnsi" w:cstheme="minorHAnsi"/>
                <w:i/>
                <w:color w:val="FF0000"/>
                <w:szCs w:val="18"/>
              </w:rPr>
            </w:pPr>
          </w:p>
        </w:tc>
        <w:tc>
          <w:tcPr>
            <w:tcW w:w="2970" w:type="dxa"/>
            <w:shd w:val="clear" w:color="auto" w:fill="D9D9D9" w:themeFill="background1" w:themeFillShade="D9"/>
          </w:tcPr>
          <w:p w:rsidR="00C37D56" w:rsidRPr="005F0A69" w:rsidRDefault="00C37D56" w:rsidP="0021699C">
            <w:pPr>
              <w:rPr>
                <w:rFonts w:asciiTheme="minorHAnsi" w:hAnsiTheme="minorHAnsi" w:cstheme="minorHAnsi"/>
                <w:i/>
                <w:color w:val="FF0000"/>
                <w:szCs w:val="18"/>
              </w:rPr>
            </w:pPr>
            <w:r w:rsidRPr="005F0A69">
              <w:rPr>
                <w:rFonts w:asciiTheme="minorHAnsi" w:hAnsiTheme="minorHAnsi" w:cstheme="minorHAnsi"/>
                <w:i/>
                <w:color w:val="FF0000"/>
                <w:szCs w:val="18"/>
              </w:rPr>
              <w:t xml:space="preserve">Data Center X provides mission critical services, </w:t>
            </w:r>
            <w:r w:rsidRPr="005E04A0">
              <w:rPr>
                <w:rFonts w:cstheme="minorHAnsi"/>
                <w:i/>
                <w:color w:val="FF0000"/>
                <w:szCs w:val="18"/>
              </w:rPr>
              <w:t>Y</w:t>
            </w:r>
            <w:r w:rsidRPr="005F0A69">
              <w:rPr>
                <w:rFonts w:asciiTheme="minorHAnsi" w:hAnsiTheme="minorHAnsi" w:cstheme="minorHAnsi"/>
                <w:i/>
                <w:color w:val="FF0000"/>
                <w:szCs w:val="18"/>
              </w:rPr>
              <w:t xml:space="preserve"> outage hours/year not an acceptable risk </w:t>
            </w:r>
          </w:p>
        </w:tc>
      </w:tr>
      <w:tr w:rsidR="00C37D56" w:rsidRPr="005F0A69" w:rsidTr="0021699C">
        <w:tc>
          <w:tcPr>
            <w:tcW w:w="2777" w:type="dxa"/>
          </w:tcPr>
          <w:p w:rsidR="00C37D56" w:rsidRPr="005F0A69" w:rsidRDefault="00C37D56" w:rsidP="0021699C">
            <w:pPr>
              <w:rPr>
                <w:rFonts w:asciiTheme="minorHAnsi" w:hAnsiTheme="minorHAnsi" w:cstheme="minorHAnsi"/>
              </w:rPr>
            </w:pPr>
          </w:p>
        </w:tc>
        <w:tc>
          <w:tcPr>
            <w:tcW w:w="1898" w:type="dxa"/>
          </w:tcPr>
          <w:p w:rsidR="00C37D56" w:rsidRPr="005F0A69" w:rsidRDefault="00C37D56" w:rsidP="0021699C">
            <w:pPr>
              <w:rPr>
                <w:rFonts w:asciiTheme="minorHAnsi" w:hAnsiTheme="minorHAnsi" w:cstheme="minorHAnsi"/>
              </w:rPr>
            </w:pPr>
          </w:p>
        </w:tc>
        <w:tc>
          <w:tcPr>
            <w:tcW w:w="1890" w:type="dxa"/>
          </w:tcPr>
          <w:p w:rsidR="00C37D56" w:rsidRPr="005F0A69" w:rsidRDefault="00C37D56" w:rsidP="0021699C">
            <w:pPr>
              <w:rPr>
                <w:rFonts w:asciiTheme="minorHAnsi" w:hAnsiTheme="minorHAnsi" w:cstheme="minorHAnsi"/>
              </w:rPr>
            </w:pPr>
          </w:p>
        </w:tc>
        <w:tc>
          <w:tcPr>
            <w:tcW w:w="2970" w:type="dxa"/>
          </w:tcPr>
          <w:p w:rsidR="00C37D56" w:rsidRPr="005F0A69" w:rsidRDefault="00C37D56" w:rsidP="0021699C">
            <w:pPr>
              <w:rPr>
                <w:rFonts w:asciiTheme="minorHAnsi" w:hAnsiTheme="minorHAnsi" w:cstheme="minorHAnsi"/>
              </w:rPr>
            </w:pPr>
          </w:p>
        </w:tc>
      </w:tr>
      <w:tr w:rsidR="00C37D56" w:rsidRPr="005F0A69" w:rsidTr="0021699C">
        <w:tc>
          <w:tcPr>
            <w:tcW w:w="2777" w:type="dxa"/>
          </w:tcPr>
          <w:p w:rsidR="00C37D56" w:rsidRPr="005F0A69" w:rsidRDefault="00C37D56" w:rsidP="0021699C">
            <w:pPr>
              <w:rPr>
                <w:rFonts w:asciiTheme="minorHAnsi" w:hAnsiTheme="minorHAnsi" w:cstheme="minorHAnsi"/>
              </w:rPr>
            </w:pPr>
          </w:p>
        </w:tc>
        <w:tc>
          <w:tcPr>
            <w:tcW w:w="1898" w:type="dxa"/>
          </w:tcPr>
          <w:p w:rsidR="00C37D56" w:rsidRPr="005F0A69" w:rsidRDefault="00C37D56" w:rsidP="0021699C">
            <w:pPr>
              <w:rPr>
                <w:rFonts w:asciiTheme="minorHAnsi" w:hAnsiTheme="minorHAnsi" w:cstheme="minorHAnsi"/>
              </w:rPr>
            </w:pPr>
          </w:p>
        </w:tc>
        <w:tc>
          <w:tcPr>
            <w:tcW w:w="1890" w:type="dxa"/>
          </w:tcPr>
          <w:p w:rsidR="00C37D56" w:rsidRPr="005F0A69" w:rsidRDefault="00C37D56" w:rsidP="0021699C">
            <w:pPr>
              <w:rPr>
                <w:rFonts w:asciiTheme="minorHAnsi" w:hAnsiTheme="minorHAnsi" w:cstheme="minorHAnsi"/>
              </w:rPr>
            </w:pPr>
          </w:p>
        </w:tc>
        <w:tc>
          <w:tcPr>
            <w:tcW w:w="2970" w:type="dxa"/>
          </w:tcPr>
          <w:p w:rsidR="00C37D56" w:rsidRPr="005F0A69" w:rsidRDefault="00C37D56" w:rsidP="0021699C">
            <w:pPr>
              <w:rPr>
                <w:rFonts w:asciiTheme="minorHAnsi" w:hAnsiTheme="minorHAnsi" w:cstheme="minorHAnsi"/>
              </w:rPr>
            </w:pPr>
          </w:p>
        </w:tc>
      </w:tr>
      <w:tr w:rsidR="00C37D56" w:rsidRPr="005F0A69" w:rsidTr="0021699C">
        <w:tc>
          <w:tcPr>
            <w:tcW w:w="2777" w:type="dxa"/>
          </w:tcPr>
          <w:p w:rsidR="00C37D56" w:rsidRPr="005F0A69" w:rsidRDefault="00C37D56" w:rsidP="0021699C">
            <w:pPr>
              <w:rPr>
                <w:rFonts w:asciiTheme="minorHAnsi" w:hAnsiTheme="minorHAnsi" w:cstheme="minorHAnsi"/>
              </w:rPr>
            </w:pPr>
          </w:p>
        </w:tc>
        <w:tc>
          <w:tcPr>
            <w:tcW w:w="1898" w:type="dxa"/>
          </w:tcPr>
          <w:p w:rsidR="00C37D56" w:rsidRPr="005F0A69" w:rsidRDefault="00C37D56" w:rsidP="0021699C">
            <w:pPr>
              <w:rPr>
                <w:rFonts w:asciiTheme="minorHAnsi" w:hAnsiTheme="minorHAnsi" w:cstheme="minorHAnsi"/>
              </w:rPr>
            </w:pPr>
          </w:p>
        </w:tc>
        <w:tc>
          <w:tcPr>
            <w:tcW w:w="1890" w:type="dxa"/>
          </w:tcPr>
          <w:p w:rsidR="00C37D56" w:rsidRPr="005F0A69" w:rsidRDefault="00C37D56" w:rsidP="0021699C">
            <w:pPr>
              <w:rPr>
                <w:rFonts w:asciiTheme="minorHAnsi" w:hAnsiTheme="minorHAnsi" w:cstheme="minorHAnsi"/>
              </w:rPr>
            </w:pPr>
          </w:p>
        </w:tc>
        <w:tc>
          <w:tcPr>
            <w:tcW w:w="2970" w:type="dxa"/>
          </w:tcPr>
          <w:p w:rsidR="00C37D56" w:rsidRPr="005F0A69" w:rsidRDefault="00C37D56" w:rsidP="0021699C">
            <w:pPr>
              <w:rPr>
                <w:rFonts w:asciiTheme="minorHAnsi" w:hAnsiTheme="minorHAnsi" w:cstheme="minorHAnsi"/>
              </w:rPr>
            </w:pPr>
          </w:p>
        </w:tc>
      </w:tr>
      <w:tr w:rsidR="00C37D56" w:rsidRPr="005F0A69" w:rsidTr="0021699C">
        <w:tc>
          <w:tcPr>
            <w:tcW w:w="2777" w:type="dxa"/>
          </w:tcPr>
          <w:p w:rsidR="00C37D56" w:rsidRPr="005F0A69" w:rsidRDefault="00C37D56" w:rsidP="0021699C">
            <w:pPr>
              <w:rPr>
                <w:rFonts w:asciiTheme="minorHAnsi" w:hAnsiTheme="minorHAnsi" w:cstheme="minorHAnsi"/>
              </w:rPr>
            </w:pPr>
          </w:p>
        </w:tc>
        <w:tc>
          <w:tcPr>
            <w:tcW w:w="1898" w:type="dxa"/>
          </w:tcPr>
          <w:p w:rsidR="00C37D56" w:rsidRPr="005F0A69" w:rsidRDefault="00C37D56" w:rsidP="0021699C">
            <w:pPr>
              <w:rPr>
                <w:rFonts w:asciiTheme="minorHAnsi" w:hAnsiTheme="minorHAnsi" w:cstheme="minorHAnsi"/>
              </w:rPr>
            </w:pPr>
          </w:p>
        </w:tc>
        <w:tc>
          <w:tcPr>
            <w:tcW w:w="1890" w:type="dxa"/>
          </w:tcPr>
          <w:p w:rsidR="00C37D56" w:rsidRPr="005F0A69" w:rsidRDefault="00C37D56" w:rsidP="0021699C">
            <w:pPr>
              <w:rPr>
                <w:rFonts w:asciiTheme="minorHAnsi" w:hAnsiTheme="minorHAnsi" w:cstheme="minorHAnsi"/>
              </w:rPr>
            </w:pPr>
          </w:p>
        </w:tc>
        <w:tc>
          <w:tcPr>
            <w:tcW w:w="2970" w:type="dxa"/>
          </w:tcPr>
          <w:p w:rsidR="00C37D56" w:rsidRPr="005F0A69" w:rsidRDefault="00C37D56" w:rsidP="0021699C">
            <w:pPr>
              <w:rPr>
                <w:rFonts w:asciiTheme="minorHAnsi" w:hAnsiTheme="minorHAnsi" w:cstheme="minorHAnsi"/>
              </w:rPr>
            </w:pPr>
          </w:p>
        </w:tc>
      </w:tr>
      <w:tr w:rsidR="00C37D56" w:rsidRPr="005F0A69" w:rsidTr="0021699C">
        <w:tc>
          <w:tcPr>
            <w:tcW w:w="2777" w:type="dxa"/>
          </w:tcPr>
          <w:p w:rsidR="00C37D56" w:rsidRPr="005F0A69" w:rsidRDefault="00C37D56" w:rsidP="0021699C">
            <w:pPr>
              <w:rPr>
                <w:rFonts w:asciiTheme="minorHAnsi" w:hAnsiTheme="minorHAnsi" w:cstheme="minorHAnsi"/>
              </w:rPr>
            </w:pPr>
          </w:p>
        </w:tc>
        <w:tc>
          <w:tcPr>
            <w:tcW w:w="1898" w:type="dxa"/>
          </w:tcPr>
          <w:p w:rsidR="00C37D56" w:rsidRPr="005F0A69" w:rsidRDefault="00C37D56" w:rsidP="0021699C">
            <w:pPr>
              <w:rPr>
                <w:rFonts w:asciiTheme="minorHAnsi" w:hAnsiTheme="minorHAnsi" w:cstheme="minorHAnsi"/>
              </w:rPr>
            </w:pPr>
          </w:p>
        </w:tc>
        <w:tc>
          <w:tcPr>
            <w:tcW w:w="1890" w:type="dxa"/>
          </w:tcPr>
          <w:p w:rsidR="00C37D56" w:rsidRPr="005F0A69" w:rsidRDefault="00C37D56" w:rsidP="0021699C">
            <w:pPr>
              <w:rPr>
                <w:rFonts w:asciiTheme="minorHAnsi" w:hAnsiTheme="minorHAnsi" w:cstheme="minorHAnsi"/>
              </w:rPr>
            </w:pPr>
          </w:p>
        </w:tc>
        <w:tc>
          <w:tcPr>
            <w:tcW w:w="2970" w:type="dxa"/>
          </w:tcPr>
          <w:p w:rsidR="00C37D56" w:rsidRPr="005F0A69" w:rsidRDefault="00C37D56" w:rsidP="0021699C">
            <w:pPr>
              <w:rPr>
                <w:rFonts w:asciiTheme="minorHAnsi" w:hAnsiTheme="minorHAnsi" w:cstheme="minorHAnsi"/>
              </w:rPr>
            </w:pPr>
          </w:p>
        </w:tc>
      </w:tr>
      <w:tr w:rsidR="00C37D56" w:rsidRPr="005F0A69" w:rsidTr="0021699C">
        <w:tc>
          <w:tcPr>
            <w:tcW w:w="2777" w:type="dxa"/>
          </w:tcPr>
          <w:p w:rsidR="00C37D56" w:rsidRPr="005F0A69" w:rsidRDefault="00C37D56" w:rsidP="0021699C">
            <w:pPr>
              <w:rPr>
                <w:rFonts w:asciiTheme="minorHAnsi" w:hAnsiTheme="minorHAnsi" w:cstheme="minorHAnsi"/>
              </w:rPr>
            </w:pPr>
          </w:p>
        </w:tc>
        <w:tc>
          <w:tcPr>
            <w:tcW w:w="1898" w:type="dxa"/>
          </w:tcPr>
          <w:p w:rsidR="00C37D56" w:rsidRPr="005F0A69" w:rsidRDefault="00C37D56" w:rsidP="0021699C">
            <w:pPr>
              <w:rPr>
                <w:rFonts w:asciiTheme="minorHAnsi" w:hAnsiTheme="minorHAnsi" w:cstheme="minorHAnsi"/>
              </w:rPr>
            </w:pPr>
          </w:p>
        </w:tc>
        <w:tc>
          <w:tcPr>
            <w:tcW w:w="1890" w:type="dxa"/>
          </w:tcPr>
          <w:p w:rsidR="00C37D56" w:rsidRPr="005F0A69" w:rsidRDefault="00C37D56" w:rsidP="0021699C">
            <w:pPr>
              <w:rPr>
                <w:rFonts w:asciiTheme="minorHAnsi" w:hAnsiTheme="minorHAnsi" w:cstheme="minorHAnsi"/>
              </w:rPr>
            </w:pPr>
          </w:p>
        </w:tc>
        <w:tc>
          <w:tcPr>
            <w:tcW w:w="2970" w:type="dxa"/>
          </w:tcPr>
          <w:p w:rsidR="00C37D56" w:rsidRPr="005F0A69" w:rsidRDefault="00C37D56" w:rsidP="0021699C">
            <w:pPr>
              <w:rPr>
                <w:rFonts w:asciiTheme="minorHAnsi" w:hAnsiTheme="minorHAnsi" w:cstheme="minorHAnsi"/>
              </w:rPr>
            </w:pPr>
          </w:p>
        </w:tc>
      </w:tr>
    </w:tbl>
    <w:p w:rsidR="00C37D56" w:rsidRDefault="00C37D56" w:rsidP="00C37D56"/>
    <w:p w:rsidR="00C37D56" w:rsidRPr="006F0A6C" w:rsidRDefault="00C37D56" w:rsidP="00C37D56">
      <w:pPr>
        <w:rPr>
          <w:u w:val="single"/>
        </w:rPr>
      </w:pPr>
      <w:r w:rsidRPr="006F0A6C">
        <w:rPr>
          <w:u w:val="single"/>
        </w:rPr>
        <w:t xml:space="preserve">Record </w:t>
      </w:r>
      <w:r>
        <w:rPr>
          <w:u w:val="single"/>
        </w:rPr>
        <w:t>K</w:t>
      </w:r>
      <w:r w:rsidRPr="006F0A6C">
        <w:rPr>
          <w:u w:val="single"/>
        </w:rPr>
        <w:t xml:space="preserve">ey </w:t>
      </w:r>
      <w:r>
        <w:rPr>
          <w:u w:val="single"/>
        </w:rPr>
        <w:t>R</w:t>
      </w:r>
      <w:r w:rsidRPr="006F0A6C">
        <w:rPr>
          <w:u w:val="single"/>
        </w:rPr>
        <w:t xml:space="preserve">isk </w:t>
      </w:r>
      <w:r>
        <w:rPr>
          <w:u w:val="single"/>
        </w:rPr>
        <w:t>D</w:t>
      </w:r>
      <w:r w:rsidRPr="006F0A6C">
        <w:rPr>
          <w:u w:val="single"/>
        </w:rPr>
        <w:t>rivers</w:t>
      </w:r>
    </w:p>
    <w:p w:rsidR="00C37D56" w:rsidRDefault="00C37D56" w:rsidP="00C37D56">
      <w:pPr>
        <w:spacing w:after="200"/>
      </w:pPr>
      <w:r>
        <w:t xml:space="preserve">List critical loads in order of greatest weighted risk to smallest weighted risk based on the </w:t>
      </w:r>
      <w:r w:rsidRPr="005E04A0">
        <w:rPr>
          <w:color w:val="ED7D31" w:themeColor="accent2"/>
          <w:u w:val="double"/>
        </w:rPr>
        <w:t>Weighted Risk Results</w:t>
      </w:r>
      <w:r>
        <w:t xml:space="preserve"> table on either the online form or the Risk Assessment Excel file </w:t>
      </w:r>
      <w:r w:rsidRPr="005E04A0">
        <w:rPr>
          <w:b/>
          <w:color w:val="ED7D31" w:themeColor="accent2"/>
          <w:u w:val="double"/>
        </w:rPr>
        <w:t>Tab 6</w:t>
      </w:r>
      <w:r>
        <w:t>. Weighted risk does not have meaningful units, and you should use it as a tool to compare risk levels rather than evaluating the absolute numbers.</w:t>
      </w:r>
    </w:p>
    <w:tbl>
      <w:tblPr>
        <w:tblStyle w:val="TableGrid"/>
        <w:tblW w:w="0" w:type="auto"/>
        <w:tblLook w:val="04A0" w:firstRow="1" w:lastRow="0" w:firstColumn="1" w:lastColumn="0" w:noHBand="0" w:noVBand="1"/>
      </w:tblPr>
      <w:tblGrid>
        <w:gridCol w:w="3116"/>
        <w:gridCol w:w="1649"/>
      </w:tblGrid>
      <w:tr w:rsidR="00C37D56" w:rsidTr="0021699C">
        <w:tc>
          <w:tcPr>
            <w:tcW w:w="3116" w:type="dxa"/>
            <w:shd w:val="clear" w:color="auto" w:fill="D9D9D9" w:themeFill="background1" w:themeFillShade="D9"/>
          </w:tcPr>
          <w:p w:rsidR="00C37D56" w:rsidRPr="005F0A69" w:rsidRDefault="00C37D56" w:rsidP="0021699C">
            <w:pPr>
              <w:rPr>
                <w:rFonts w:asciiTheme="minorHAnsi" w:hAnsiTheme="minorHAnsi" w:cstheme="minorHAnsi"/>
                <w:b/>
                <w:sz w:val="22"/>
              </w:rPr>
            </w:pPr>
            <w:r w:rsidRPr="005F0A69">
              <w:rPr>
                <w:rFonts w:asciiTheme="minorHAnsi" w:hAnsiTheme="minorHAnsi" w:cstheme="minorHAnsi"/>
                <w:b/>
                <w:sz w:val="22"/>
              </w:rPr>
              <w:t>Critical Loads</w:t>
            </w:r>
          </w:p>
        </w:tc>
        <w:tc>
          <w:tcPr>
            <w:tcW w:w="1649" w:type="dxa"/>
            <w:shd w:val="clear" w:color="auto" w:fill="D9D9D9" w:themeFill="background1" w:themeFillShade="D9"/>
          </w:tcPr>
          <w:p w:rsidR="00C37D56" w:rsidRPr="005F0A69" w:rsidRDefault="00C37D56" w:rsidP="0021699C">
            <w:pPr>
              <w:jc w:val="center"/>
              <w:rPr>
                <w:rFonts w:asciiTheme="minorHAnsi" w:hAnsiTheme="minorHAnsi" w:cstheme="minorHAnsi"/>
                <w:b/>
                <w:sz w:val="22"/>
              </w:rPr>
            </w:pPr>
            <w:r w:rsidRPr="005F0A69">
              <w:rPr>
                <w:rFonts w:asciiTheme="minorHAnsi" w:hAnsiTheme="minorHAnsi" w:cstheme="minorHAnsi"/>
                <w:b/>
                <w:sz w:val="22"/>
              </w:rPr>
              <w:t>Weighted Risk</w:t>
            </w:r>
          </w:p>
        </w:tc>
      </w:tr>
      <w:tr w:rsidR="00C37D56" w:rsidTr="0021699C">
        <w:tc>
          <w:tcPr>
            <w:tcW w:w="3116" w:type="dxa"/>
            <w:shd w:val="clear" w:color="auto" w:fill="D9D9D9" w:themeFill="background1" w:themeFillShade="D9"/>
          </w:tcPr>
          <w:p w:rsidR="00C37D56" w:rsidRPr="005F0A69" w:rsidRDefault="00C37D56" w:rsidP="0021699C">
            <w:pPr>
              <w:rPr>
                <w:rFonts w:asciiTheme="minorHAnsi" w:hAnsiTheme="minorHAnsi" w:cstheme="minorHAnsi"/>
                <w:i/>
                <w:color w:val="FF0000"/>
                <w:sz w:val="22"/>
              </w:rPr>
            </w:pPr>
            <w:r>
              <w:rPr>
                <w:rFonts w:asciiTheme="minorHAnsi" w:hAnsiTheme="minorHAnsi" w:cstheme="minorHAnsi"/>
                <w:i/>
                <w:color w:val="FF0000"/>
                <w:szCs w:val="18"/>
              </w:rPr>
              <w:t xml:space="preserve">IT plug loads in </w:t>
            </w:r>
            <w:r w:rsidRPr="005F0A69">
              <w:rPr>
                <w:rFonts w:asciiTheme="minorHAnsi" w:hAnsiTheme="minorHAnsi" w:cstheme="minorHAnsi"/>
                <w:i/>
                <w:color w:val="FF0000"/>
                <w:szCs w:val="18"/>
              </w:rPr>
              <w:t>Data Center X</w:t>
            </w:r>
          </w:p>
        </w:tc>
        <w:tc>
          <w:tcPr>
            <w:tcW w:w="1649" w:type="dxa"/>
            <w:shd w:val="clear" w:color="auto" w:fill="D9D9D9" w:themeFill="background1" w:themeFillShade="D9"/>
          </w:tcPr>
          <w:p w:rsidR="00C37D56" w:rsidRPr="005F0A69" w:rsidRDefault="00C37D56" w:rsidP="0021699C">
            <w:pPr>
              <w:jc w:val="center"/>
              <w:rPr>
                <w:rFonts w:asciiTheme="minorHAnsi" w:hAnsiTheme="minorHAnsi" w:cstheme="minorHAnsi"/>
                <w:i/>
                <w:color w:val="FF0000"/>
                <w:sz w:val="22"/>
              </w:rPr>
            </w:pPr>
            <w:r w:rsidRPr="005F0A69">
              <w:rPr>
                <w:rFonts w:asciiTheme="minorHAnsi" w:hAnsiTheme="minorHAnsi" w:cstheme="minorHAnsi"/>
                <w:i/>
                <w:color w:val="FF0000"/>
                <w:sz w:val="22"/>
              </w:rPr>
              <w:t>400</w:t>
            </w:r>
          </w:p>
        </w:tc>
      </w:tr>
      <w:tr w:rsidR="00C37D56" w:rsidTr="0021699C">
        <w:tc>
          <w:tcPr>
            <w:tcW w:w="3116" w:type="dxa"/>
          </w:tcPr>
          <w:p w:rsidR="00C37D56" w:rsidRPr="005F0A69" w:rsidRDefault="00C37D56" w:rsidP="0021699C">
            <w:pPr>
              <w:rPr>
                <w:rFonts w:asciiTheme="minorHAnsi" w:hAnsiTheme="minorHAnsi" w:cstheme="minorHAnsi"/>
              </w:rPr>
            </w:pPr>
          </w:p>
        </w:tc>
        <w:tc>
          <w:tcPr>
            <w:tcW w:w="1649" w:type="dxa"/>
          </w:tcPr>
          <w:p w:rsidR="00C37D56" w:rsidRPr="005F0A69" w:rsidRDefault="00C37D56" w:rsidP="0021699C">
            <w:pPr>
              <w:jc w:val="center"/>
              <w:rPr>
                <w:rFonts w:asciiTheme="minorHAnsi" w:hAnsiTheme="minorHAnsi" w:cstheme="minorHAnsi"/>
              </w:rPr>
            </w:pPr>
          </w:p>
        </w:tc>
      </w:tr>
      <w:tr w:rsidR="00C37D56" w:rsidTr="0021699C">
        <w:tc>
          <w:tcPr>
            <w:tcW w:w="3116" w:type="dxa"/>
          </w:tcPr>
          <w:p w:rsidR="00C37D56" w:rsidRPr="005F0A69" w:rsidRDefault="00C37D56" w:rsidP="0021699C">
            <w:pPr>
              <w:rPr>
                <w:rFonts w:asciiTheme="minorHAnsi" w:hAnsiTheme="minorHAnsi" w:cstheme="minorHAnsi"/>
              </w:rPr>
            </w:pPr>
          </w:p>
        </w:tc>
        <w:tc>
          <w:tcPr>
            <w:tcW w:w="1649" w:type="dxa"/>
          </w:tcPr>
          <w:p w:rsidR="00C37D56" w:rsidRPr="005F0A69" w:rsidRDefault="00C37D56" w:rsidP="0021699C">
            <w:pPr>
              <w:jc w:val="center"/>
              <w:rPr>
                <w:rFonts w:asciiTheme="minorHAnsi" w:hAnsiTheme="minorHAnsi" w:cstheme="minorHAnsi"/>
              </w:rPr>
            </w:pPr>
          </w:p>
        </w:tc>
      </w:tr>
      <w:tr w:rsidR="00C37D56" w:rsidTr="0021699C">
        <w:tc>
          <w:tcPr>
            <w:tcW w:w="3116" w:type="dxa"/>
          </w:tcPr>
          <w:p w:rsidR="00C37D56" w:rsidRPr="005F0A69" w:rsidRDefault="00C37D56" w:rsidP="0021699C">
            <w:pPr>
              <w:rPr>
                <w:rFonts w:asciiTheme="minorHAnsi" w:hAnsiTheme="minorHAnsi" w:cstheme="minorHAnsi"/>
              </w:rPr>
            </w:pPr>
          </w:p>
        </w:tc>
        <w:tc>
          <w:tcPr>
            <w:tcW w:w="1649" w:type="dxa"/>
          </w:tcPr>
          <w:p w:rsidR="00C37D56" w:rsidRPr="005F0A69" w:rsidRDefault="00C37D56" w:rsidP="0021699C">
            <w:pPr>
              <w:jc w:val="center"/>
              <w:rPr>
                <w:rFonts w:asciiTheme="minorHAnsi" w:hAnsiTheme="minorHAnsi" w:cstheme="minorHAnsi"/>
              </w:rPr>
            </w:pPr>
          </w:p>
        </w:tc>
      </w:tr>
      <w:tr w:rsidR="00C37D56" w:rsidTr="0021699C">
        <w:tc>
          <w:tcPr>
            <w:tcW w:w="3116" w:type="dxa"/>
          </w:tcPr>
          <w:p w:rsidR="00C37D56" w:rsidRPr="005F0A69" w:rsidRDefault="00C37D56" w:rsidP="0021699C">
            <w:pPr>
              <w:rPr>
                <w:rFonts w:asciiTheme="minorHAnsi" w:hAnsiTheme="minorHAnsi" w:cstheme="minorHAnsi"/>
              </w:rPr>
            </w:pPr>
          </w:p>
        </w:tc>
        <w:tc>
          <w:tcPr>
            <w:tcW w:w="1649" w:type="dxa"/>
          </w:tcPr>
          <w:p w:rsidR="00C37D56" w:rsidRPr="005F0A69" w:rsidRDefault="00C37D56" w:rsidP="0021699C">
            <w:pPr>
              <w:jc w:val="center"/>
              <w:rPr>
                <w:rFonts w:asciiTheme="minorHAnsi" w:hAnsiTheme="minorHAnsi" w:cstheme="minorHAnsi"/>
              </w:rPr>
            </w:pPr>
          </w:p>
        </w:tc>
      </w:tr>
      <w:tr w:rsidR="00C37D56" w:rsidTr="0021699C">
        <w:tc>
          <w:tcPr>
            <w:tcW w:w="3116" w:type="dxa"/>
          </w:tcPr>
          <w:p w:rsidR="00C37D56" w:rsidRPr="005F0A69" w:rsidRDefault="00C37D56" w:rsidP="0021699C">
            <w:pPr>
              <w:rPr>
                <w:rFonts w:asciiTheme="minorHAnsi" w:hAnsiTheme="minorHAnsi" w:cstheme="minorHAnsi"/>
              </w:rPr>
            </w:pPr>
          </w:p>
        </w:tc>
        <w:tc>
          <w:tcPr>
            <w:tcW w:w="1649" w:type="dxa"/>
          </w:tcPr>
          <w:p w:rsidR="00C37D56" w:rsidRPr="005F0A69" w:rsidRDefault="00C37D56" w:rsidP="0021699C">
            <w:pPr>
              <w:jc w:val="center"/>
              <w:rPr>
                <w:rFonts w:asciiTheme="minorHAnsi" w:hAnsiTheme="minorHAnsi" w:cstheme="minorHAnsi"/>
              </w:rPr>
            </w:pPr>
          </w:p>
        </w:tc>
      </w:tr>
      <w:tr w:rsidR="00C37D56" w:rsidTr="0021699C">
        <w:tc>
          <w:tcPr>
            <w:tcW w:w="3116" w:type="dxa"/>
          </w:tcPr>
          <w:p w:rsidR="00C37D56" w:rsidRPr="005F0A69" w:rsidRDefault="00C37D56" w:rsidP="0021699C">
            <w:pPr>
              <w:rPr>
                <w:rFonts w:asciiTheme="minorHAnsi" w:hAnsiTheme="minorHAnsi" w:cstheme="minorHAnsi"/>
              </w:rPr>
            </w:pPr>
          </w:p>
        </w:tc>
        <w:tc>
          <w:tcPr>
            <w:tcW w:w="1649" w:type="dxa"/>
          </w:tcPr>
          <w:p w:rsidR="00C37D56" w:rsidRPr="005F0A69" w:rsidRDefault="00C37D56" w:rsidP="0021699C">
            <w:pPr>
              <w:jc w:val="center"/>
              <w:rPr>
                <w:rFonts w:asciiTheme="minorHAnsi" w:hAnsiTheme="minorHAnsi" w:cstheme="minorHAnsi"/>
              </w:rPr>
            </w:pPr>
          </w:p>
        </w:tc>
      </w:tr>
      <w:tr w:rsidR="00C37D56" w:rsidTr="0021699C">
        <w:tc>
          <w:tcPr>
            <w:tcW w:w="3116" w:type="dxa"/>
          </w:tcPr>
          <w:p w:rsidR="00C37D56" w:rsidRPr="005F0A69" w:rsidRDefault="00C37D56" w:rsidP="0021699C">
            <w:pPr>
              <w:rPr>
                <w:rFonts w:asciiTheme="minorHAnsi" w:hAnsiTheme="minorHAnsi" w:cstheme="minorHAnsi"/>
              </w:rPr>
            </w:pPr>
          </w:p>
        </w:tc>
        <w:tc>
          <w:tcPr>
            <w:tcW w:w="1649" w:type="dxa"/>
          </w:tcPr>
          <w:p w:rsidR="00C37D56" w:rsidRPr="005F0A69" w:rsidRDefault="00C37D56" w:rsidP="0021699C">
            <w:pPr>
              <w:jc w:val="center"/>
              <w:rPr>
                <w:rFonts w:asciiTheme="minorHAnsi" w:hAnsiTheme="minorHAnsi" w:cstheme="minorHAnsi"/>
              </w:rPr>
            </w:pPr>
          </w:p>
        </w:tc>
      </w:tr>
    </w:tbl>
    <w:p w:rsidR="00C37D56" w:rsidRDefault="00C37D56" w:rsidP="00C37D56"/>
    <w:p w:rsidR="00C37D56" w:rsidRDefault="00C37D56" w:rsidP="00C37D56">
      <w:pPr>
        <w:rPr>
          <w:rFonts w:eastAsiaTheme="majorEastAsia" w:cstheme="minorHAnsi"/>
          <w:i/>
          <w:color w:val="2F5496" w:themeColor="accent1" w:themeShade="BF"/>
          <w:sz w:val="24"/>
          <w:szCs w:val="24"/>
        </w:rPr>
      </w:pPr>
      <w:r>
        <w:rPr>
          <w:rFonts w:cstheme="minorHAnsi"/>
          <w:i/>
          <w:sz w:val="24"/>
          <w:szCs w:val="24"/>
        </w:rPr>
        <w:br w:type="page"/>
      </w:r>
    </w:p>
    <w:p w:rsidR="00C37D56" w:rsidRPr="006F0A6C" w:rsidRDefault="00C37D56" w:rsidP="00C37D56">
      <w:pPr>
        <w:rPr>
          <w:u w:val="single"/>
        </w:rPr>
      </w:pPr>
      <w:r w:rsidRPr="006F0A6C">
        <w:rPr>
          <w:u w:val="single"/>
        </w:rPr>
        <w:lastRenderedPageBreak/>
        <w:t>Review Risk Factors</w:t>
      </w:r>
    </w:p>
    <w:p w:rsidR="00C37D56" w:rsidRDefault="00C37D56" w:rsidP="00C37D56">
      <w:pPr>
        <w:spacing w:after="200"/>
      </w:pPr>
      <w:r>
        <w:t xml:space="preserve">Review the </w:t>
      </w:r>
      <w:r w:rsidRPr="005E04A0">
        <w:rPr>
          <w:color w:val="ED7D31" w:themeColor="accent2"/>
          <w:u w:val="double"/>
        </w:rPr>
        <w:t>Hazard/Critical Load Risk (weighted risk)</w:t>
      </w:r>
      <w:r>
        <w:t xml:space="preserve"> table on either the online form or the Risk Assessment Excel file </w:t>
      </w:r>
      <w:r w:rsidRPr="005E04A0">
        <w:rPr>
          <w:b/>
          <w:color w:val="ED7D31" w:themeColor="accent2"/>
          <w:u w:val="double"/>
        </w:rPr>
        <w:t>Tab 6</w:t>
      </w:r>
      <w:r>
        <w:t xml:space="preserve"> and identify the hazards and threats that represent the largest risks (denoted by the darker shading). Record those hazards and threats in the table below, noting the impacted critical load and specific outage duration that makes up the largest portion of the risk. Be sure to note which redundant systems currently serve those critical loads and record any observations on their gaps (identified from the vulnerability questions in either the online form for Action 3 or the Risk Assessment Excel file </w:t>
      </w:r>
      <w:r w:rsidRPr="005E04A0">
        <w:rPr>
          <w:b/>
          <w:color w:val="ED7D31" w:themeColor="accent2"/>
          <w:u w:val="double"/>
        </w:rPr>
        <w:t>Tab 4</w:t>
      </w:r>
      <w:r>
        <w:t xml:space="preserve">), as it may be a useful consideration for a resilience enhancing solution in the next module. If there are dual-impact hazards and threats that, across critical loads, represent a large contribution to the overall weighted risk, be sure to include them in the table below. </w:t>
      </w:r>
    </w:p>
    <w:tbl>
      <w:tblPr>
        <w:tblStyle w:val="TableGrid"/>
        <w:tblW w:w="9715" w:type="dxa"/>
        <w:tblLook w:val="04A0" w:firstRow="1" w:lastRow="0" w:firstColumn="1" w:lastColumn="0" w:noHBand="0" w:noVBand="1"/>
      </w:tblPr>
      <w:tblGrid>
        <w:gridCol w:w="1975"/>
        <w:gridCol w:w="1710"/>
        <w:gridCol w:w="1710"/>
        <w:gridCol w:w="1260"/>
        <w:gridCol w:w="3060"/>
      </w:tblGrid>
      <w:tr w:rsidR="00C37D56" w:rsidTr="0021699C">
        <w:trPr>
          <w:trHeight w:val="539"/>
        </w:trPr>
        <w:tc>
          <w:tcPr>
            <w:tcW w:w="1975" w:type="dxa"/>
            <w:shd w:val="clear" w:color="auto" w:fill="AEAAAA" w:themeFill="background2" w:themeFillShade="BF"/>
            <w:vAlign w:val="center"/>
          </w:tcPr>
          <w:p w:rsidR="00C37D56" w:rsidRPr="005F0A69" w:rsidRDefault="00C37D56" w:rsidP="0021699C">
            <w:pPr>
              <w:jc w:val="center"/>
              <w:rPr>
                <w:rFonts w:asciiTheme="minorHAnsi" w:hAnsiTheme="minorHAnsi" w:cstheme="minorHAnsi"/>
                <w:b/>
                <w:szCs w:val="18"/>
              </w:rPr>
            </w:pPr>
            <w:r w:rsidRPr="005F0A69">
              <w:rPr>
                <w:rFonts w:asciiTheme="minorHAnsi" w:hAnsiTheme="minorHAnsi" w:cstheme="minorHAnsi"/>
                <w:b/>
                <w:szCs w:val="18"/>
              </w:rPr>
              <w:t xml:space="preserve">Hazard </w:t>
            </w:r>
            <w:r>
              <w:rPr>
                <w:rFonts w:asciiTheme="minorHAnsi" w:hAnsiTheme="minorHAnsi" w:cstheme="minorHAnsi"/>
                <w:b/>
                <w:szCs w:val="18"/>
              </w:rPr>
              <w:t xml:space="preserve">or Threat </w:t>
            </w:r>
            <w:r w:rsidRPr="005F0A69">
              <w:rPr>
                <w:rFonts w:asciiTheme="minorHAnsi" w:hAnsiTheme="minorHAnsi" w:cstheme="minorHAnsi"/>
                <w:b/>
                <w:szCs w:val="18"/>
              </w:rPr>
              <w:t>Description</w:t>
            </w:r>
          </w:p>
        </w:tc>
        <w:tc>
          <w:tcPr>
            <w:tcW w:w="1710" w:type="dxa"/>
            <w:shd w:val="clear" w:color="auto" w:fill="AEAAAA" w:themeFill="background2" w:themeFillShade="BF"/>
            <w:vAlign w:val="center"/>
          </w:tcPr>
          <w:p w:rsidR="00C37D56" w:rsidRPr="005F0A69" w:rsidRDefault="00C37D56" w:rsidP="0021699C">
            <w:pPr>
              <w:jc w:val="center"/>
              <w:rPr>
                <w:rFonts w:asciiTheme="minorHAnsi" w:hAnsiTheme="minorHAnsi" w:cstheme="minorHAnsi"/>
                <w:b/>
                <w:szCs w:val="18"/>
              </w:rPr>
            </w:pPr>
            <w:r w:rsidRPr="005F0A69">
              <w:rPr>
                <w:rFonts w:asciiTheme="minorHAnsi" w:hAnsiTheme="minorHAnsi" w:cstheme="minorHAnsi"/>
                <w:b/>
                <w:szCs w:val="18"/>
              </w:rPr>
              <w:t>Critical Loads</w:t>
            </w:r>
          </w:p>
        </w:tc>
        <w:tc>
          <w:tcPr>
            <w:tcW w:w="1710" w:type="dxa"/>
            <w:shd w:val="clear" w:color="auto" w:fill="AEAAAA" w:themeFill="background2" w:themeFillShade="BF"/>
            <w:vAlign w:val="center"/>
          </w:tcPr>
          <w:p w:rsidR="00C37D56" w:rsidRPr="005F0A69" w:rsidRDefault="00C37D56" w:rsidP="0021699C">
            <w:pPr>
              <w:jc w:val="center"/>
              <w:rPr>
                <w:rFonts w:asciiTheme="minorHAnsi" w:hAnsiTheme="minorHAnsi" w:cstheme="minorHAnsi"/>
                <w:b/>
                <w:szCs w:val="18"/>
              </w:rPr>
            </w:pPr>
            <w:r w:rsidRPr="005F0A69">
              <w:rPr>
                <w:rFonts w:asciiTheme="minorHAnsi" w:hAnsiTheme="minorHAnsi" w:cstheme="minorHAnsi"/>
                <w:b/>
                <w:szCs w:val="18"/>
              </w:rPr>
              <w:t xml:space="preserve">Associated Outage Duration </w:t>
            </w:r>
          </w:p>
        </w:tc>
        <w:tc>
          <w:tcPr>
            <w:tcW w:w="1260" w:type="dxa"/>
            <w:shd w:val="clear" w:color="auto" w:fill="AEAAAA" w:themeFill="background2" w:themeFillShade="BF"/>
          </w:tcPr>
          <w:p w:rsidR="00C37D56" w:rsidRPr="005F0A69" w:rsidRDefault="00C37D56" w:rsidP="0021699C">
            <w:pPr>
              <w:jc w:val="center"/>
              <w:rPr>
                <w:rFonts w:asciiTheme="minorHAnsi" w:hAnsiTheme="minorHAnsi" w:cstheme="minorHAnsi"/>
                <w:b/>
                <w:szCs w:val="18"/>
              </w:rPr>
            </w:pPr>
            <w:r w:rsidRPr="005F0A69">
              <w:rPr>
                <w:rFonts w:asciiTheme="minorHAnsi" w:hAnsiTheme="minorHAnsi" w:cstheme="minorHAnsi"/>
                <w:b/>
                <w:szCs w:val="18"/>
              </w:rPr>
              <w:t>Redundant Systems</w:t>
            </w:r>
          </w:p>
        </w:tc>
        <w:tc>
          <w:tcPr>
            <w:tcW w:w="3060" w:type="dxa"/>
            <w:shd w:val="clear" w:color="auto" w:fill="AEAAAA" w:themeFill="background2" w:themeFillShade="BF"/>
            <w:vAlign w:val="center"/>
          </w:tcPr>
          <w:p w:rsidR="00C37D56" w:rsidRPr="005F0A69" w:rsidRDefault="00C37D56" w:rsidP="0021699C">
            <w:pPr>
              <w:jc w:val="center"/>
              <w:rPr>
                <w:rFonts w:asciiTheme="minorHAnsi" w:hAnsiTheme="minorHAnsi" w:cstheme="minorHAnsi"/>
                <w:b/>
                <w:szCs w:val="18"/>
              </w:rPr>
            </w:pPr>
            <w:r w:rsidRPr="005F0A69">
              <w:rPr>
                <w:rFonts w:asciiTheme="minorHAnsi" w:hAnsiTheme="minorHAnsi" w:cstheme="minorHAnsi"/>
                <w:b/>
                <w:szCs w:val="18"/>
              </w:rPr>
              <w:t>Comments</w:t>
            </w:r>
          </w:p>
        </w:tc>
      </w:tr>
      <w:tr w:rsidR="00C37D56" w:rsidTr="0021699C">
        <w:trPr>
          <w:trHeight w:val="265"/>
        </w:trPr>
        <w:tc>
          <w:tcPr>
            <w:tcW w:w="1975" w:type="dxa"/>
            <w:shd w:val="clear" w:color="auto" w:fill="D9D9D9" w:themeFill="background1" w:themeFillShade="D9"/>
            <w:vAlign w:val="center"/>
          </w:tcPr>
          <w:p w:rsidR="00C37D56" w:rsidRPr="005F0A69" w:rsidRDefault="00C37D56" w:rsidP="0021699C">
            <w:pPr>
              <w:jc w:val="center"/>
              <w:rPr>
                <w:rFonts w:asciiTheme="minorHAnsi" w:hAnsiTheme="minorHAnsi" w:cstheme="minorHAnsi"/>
                <w:i/>
                <w:color w:val="FF0000"/>
                <w:szCs w:val="18"/>
              </w:rPr>
            </w:pPr>
            <w:r w:rsidRPr="005F0A69">
              <w:rPr>
                <w:rFonts w:asciiTheme="minorHAnsi" w:hAnsiTheme="minorHAnsi" w:cstheme="minorHAnsi"/>
                <w:i/>
                <w:color w:val="FF0000"/>
                <w:szCs w:val="18"/>
              </w:rPr>
              <w:t>Earthquake Magnitude 6</w:t>
            </w:r>
          </w:p>
        </w:tc>
        <w:tc>
          <w:tcPr>
            <w:tcW w:w="1710" w:type="dxa"/>
            <w:shd w:val="clear" w:color="auto" w:fill="D9D9D9" w:themeFill="background1" w:themeFillShade="D9"/>
            <w:vAlign w:val="center"/>
          </w:tcPr>
          <w:p w:rsidR="00C37D56" w:rsidRDefault="00C37D56" w:rsidP="0021699C">
            <w:pPr>
              <w:jc w:val="center"/>
              <w:rPr>
                <w:rFonts w:asciiTheme="minorHAnsi" w:hAnsiTheme="minorHAnsi" w:cstheme="minorHAnsi"/>
                <w:i/>
                <w:color w:val="FF0000"/>
                <w:szCs w:val="18"/>
              </w:rPr>
            </w:pPr>
            <w:r>
              <w:rPr>
                <w:rFonts w:asciiTheme="minorHAnsi" w:hAnsiTheme="minorHAnsi" w:cstheme="minorHAnsi"/>
                <w:i/>
                <w:color w:val="FF0000"/>
                <w:szCs w:val="18"/>
              </w:rPr>
              <w:t xml:space="preserve">IT plug loads in </w:t>
            </w:r>
            <w:r w:rsidRPr="005F0A69">
              <w:rPr>
                <w:rFonts w:asciiTheme="minorHAnsi" w:hAnsiTheme="minorHAnsi" w:cstheme="minorHAnsi"/>
                <w:i/>
                <w:color w:val="FF0000"/>
                <w:szCs w:val="18"/>
              </w:rPr>
              <w:t>Data Center X</w:t>
            </w:r>
            <w:r w:rsidRPr="005F0A69" w:rsidDel="00652463">
              <w:rPr>
                <w:rFonts w:asciiTheme="minorHAnsi" w:hAnsiTheme="minorHAnsi" w:cstheme="minorHAnsi"/>
                <w:i/>
                <w:color w:val="FF0000"/>
                <w:szCs w:val="18"/>
              </w:rPr>
              <w:t xml:space="preserve"> </w:t>
            </w:r>
          </w:p>
          <w:p w:rsidR="00C37D56" w:rsidRDefault="00C37D56" w:rsidP="0021699C">
            <w:pPr>
              <w:jc w:val="center"/>
              <w:rPr>
                <w:rFonts w:asciiTheme="minorHAnsi" w:hAnsiTheme="minorHAnsi" w:cstheme="minorHAnsi"/>
                <w:i/>
                <w:color w:val="FF0000"/>
                <w:szCs w:val="18"/>
              </w:rPr>
            </w:pPr>
          </w:p>
          <w:p w:rsidR="00C37D56" w:rsidRPr="005F0A69" w:rsidRDefault="00C37D56" w:rsidP="0021699C">
            <w:pPr>
              <w:jc w:val="center"/>
              <w:rPr>
                <w:rFonts w:asciiTheme="minorHAnsi" w:hAnsiTheme="minorHAnsi" w:cstheme="minorHAnsi"/>
                <w:i/>
                <w:color w:val="FF0000"/>
                <w:szCs w:val="18"/>
              </w:rPr>
            </w:pPr>
            <w:r>
              <w:rPr>
                <w:rFonts w:asciiTheme="minorHAnsi" w:hAnsiTheme="minorHAnsi" w:cstheme="minorHAnsi"/>
                <w:i/>
                <w:color w:val="FF0000"/>
                <w:szCs w:val="18"/>
              </w:rPr>
              <w:t xml:space="preserve">IT plug loads in </w:t>
            </w:r>
            <w:r w:rsidRPr="005F0A69">
              <w:rPr>
                <w:rFonts w:asciiTheme="minorHAnsi" w:hAnsiTheme="minorHAnsi" w:cstheme="minorHAnsi"/>
                <w:i/>
                <w:color w:val="FF0000"/>
                <w:szCs w:val="18"/>
              </w:rPr>
              <w:t>Data Center Y</w:t>
            </w:r>
          </w:p>
        </w:tc>
        <w:tc>
          <w:tcPr>
            <w:tcW w:w="1710" w:type="dxa"/>
            <w:shd w:val="clear" w:color="auto" w:fill="D9D9D9" w:themeFill="background1" w:themeFillShade="D9"/>
            <w:vAlign w:val="center"/>
          </w:tcPr>
          <w:p w:rsidR="00C37D56" w:rsidRPr="005F0A69" w:rsidRDefault="00C37D56" w:rsidP="0021699C">
            <w:pPr>
              <w:jc w:val="center"/>
              <w:rPr>
                <w:rFonts w:asciiTheme="minorHAnsi" w:hAnsiTheme="minorHAnsi" w:cstheme="minorHAnsi"/>
                <w:i/>
                <w:color w:val="FF0000"/>
                <w:szCs w:val="18"/>
              </w:rPr>
            </w:pPr>
            <w:r w:rsidRPr="005F0A69">
              <w:rPr>
                <w:rFonts w:asciiTheme="minorHAnsi" w:hAnsiTheme="minorHAnsi" w:cstheme="minorHAnsi"/>
                <w:i/>
                <w:color w:val="FF0000"/>
                <w:szCs w:val="18"/>
              </w:rPr>
              <w:t>1 month+</w:t>
            </w:r>
          </w:p>
        </w:tc>
        <w:tc>
          <w:tcPr>
            <w:tcW w:w="1260" w:type="dxa"/>
            <w:shd w:val="clear" w:color="auto" w:fill="D9D9D9" w:themeFill="background1" w:themeFillShade="D9"/>
            <w:vAlign w:val="center"/>
          </w:tcPr>
          <w:p w:rsidR="00C37D56" w:rsidRPr="005F0A69" w:rsidRDefault="00C37D56" w:rsidP="0021699C">
            <w:pPr>
              <w:jc w:val="center"/>
              <w:rPr>
                <w:rFonts w:asciiTheme="minorHAnsi" w:hAnsiTheme="minorHAnsi" w:cstheme="minorHAnsi"/>
                <w:i/>
                <w:color w:val="FF0000"/>
                <w:szCs w:val="18"/>
              </w:rPr>
            </w:pPr>
            <w:r w:rsidRPr="005F0A69">
              <w:rPr>
                <w:rFonts w:asciiTheme="minorHAnsi" w:hAnsiTheme="minorHAnsi" w:cstheme="minorHAnsi"/>
                <w:i/>
                <w:color w:val="FF0000"/>
                <w:szCs w:val="18"/>
              </w:rPr>
              <w:t>Diesel generator (energy)</w:t>
            </w:r>
          </w:p>
          <w:p w:rsidR="00C37D56" w:rsidRPr="005F0A69" w:rsidRDefault="00C37D56" w:rsidP="0021699C">
            <w:pPr>
              <w:jc w:val="center"/>
              <w:rPr>
                <w:rFonts w:asciiTheme="minorHAnsi" w:hAnsiTheme="minorHAnsi" w:cstheme="minorHAnsi"/>
                <w:i/>
                <w:color w:val="FF0000"/>
                <w:szCs w:val="18"/>
              </w:rPr>
            </w:pPr>
            <w:r w:rsidRPr="005F0A69">
              <w:rPr>
                <w:rFonts w:asciiTheme="minorHAnsi" w:hAnsiTheme="minorHAnsi" w:cstheme="minorHAnsi"/>
                <w:i/>
                <w:color w:val="FF0000"/>
                <w:szCs w:val="18"/>
              </w:rPr>
              <w:t>Water storage tank (water)</w:t>
            </w:r>
          </w:p>
        </w:tc>
        <w:tc>
          <w:tcPr>
            <w:tcW w:w="3060" w:type="dxa"/>
            <w:shd w:val="clear" w:color="auto" w:fill="D9D9D9" w:themeFill="background1" w:themeFillShade="D9"/>
          </w:tcPr>
          <w:p w:rsidR="00C37D56" w:rsidRPr="005F0A69" w:rsidRDefault="00C37D56" w:rsidP="0021699C">
            <w:pPr>
              <w:rPr>
                <w:rFonts w:asciiTheme="minorHAnsi" w:hAnsiTheme="minorHAnsi" w:cstheme="minorHAnsi"/>
                <w:i/>
                <w:color w:val="FF0000"/>
                <w:szCs w:val="18"/>
              </w:rPr>
            </w:pPr>
            <w:r w:rsidRPr="005F0A69">
              <w:rPr>
                <w:rFonts w:asciiTheme="minorHAnsi" w:hAnsiTheme="minorHAnsi" w:cstheme="minorHAnsi"/>
                <w:i/>
                <w:color w:val="FF0000"/>
                <w:szCs w:val="18"/>
              </w:rPr>
              <w:t xml:space="preserve">Diesel generator does not have design protection against earthquake of this </w:t>
            </w:r>
            <w:r>
              <w:rPr>
                <w:rFonts w:asciiTheme="minorHAnsi" w:hAnsiTheme="minorHAnsi" w:cstheme="minorHAnsi"/>
                <w:i/>
                <w:color w:val="FF0000"/>
                <w:szCs w:val="18"/>
              </w:rPr>
              <w:t>magnitude,</w:t>
            </w:r>
            <w:r w:rsidRPr="005F0A69">
              <w:rPr>
                <w:rFonts w:asciiTheme="minorHAnsi" w:hAnsiTheme="minorHAnsi" w:cstheme="minorHAnsi"/>
                <w:i/>
                <w:color w:val="FF0000"/>
                <w:szCs w:val="18"/>
              </w:rPr>
              <w:t xml:space="preserve"> nor does water storage tank, not storage of diesel of water for a 1-month outage of primary resources, no testing program</w:t>
            </w:r>
            <w:r>
              <w:rPr>
                <w:rFonts w:asciiTheme="minorHAnsi" w:hAnsiTheme="minorHAnsi" w:cstheme="minorHAnsi"/>
                <w:i/>
                <w:color w:val="FF0000"/>
                <w:szCs w:val="18"/>
              </w:rPr>
              <w:t>—</w:t>
            </w:r>
            <w:r w:rsidRPr="005F0A69">
              <w:rPr>
                <w:rFonts w:asciiTheme="minorHAnsi" w:hAnsiTheme="minorHAnsi" w:cstheme="minorHAnsi"/>
                <w:i/>
                <w:color w:val="FF0000"/>
                <w:szCs w:val="18"/>
              </w:rPr>
              <w:t>all risk contributors</w:t>
            </w:r>
          </w:p>
        </w:tc>
      </w:tr>
      <w:tr w:rsidR="00C37D56" w:rsidTr="0021699C">
        <w:trPr>
          <w:trHeight w:val="274"/>
        </w:trPr>
        <w:tc>
          <w:tcPr>
            <w:tcW w:w="1975" w:type="dxa"/>
          </w:tcPr>
          <w:p w:rsidR="00C37D56" w:rsidRPr="005F0A69" w:rsidRDefault="00C37D56" w:rsidP="0021699C">
            <w:pPr>
              <w:rPr>
                <w:rFonts w:asciiTheme="minorHAnsi" w:hAnsiTheme="minorHAnsi" w:cstheme="minorHAnsi"/>
                <w:szCs w:val="18"/>
              </w:rPr>
            </w:pPr>
          </w:p>
        </w:tc>
        <w:tc>
          <w:tcPr>
            <w:tcW w:w="1710" w:type="dxa"/>
          </w:tcPr>
          <w:p w:rsidR="00C37D56" w:rsidRPr="005F0A69" w:rsidRDefault="00C37D56" w:rsidP="0021699C">
            <w:pPr>
              <w:rPr>
                <w:rFonts w:asciiTheme="minorHAnsi" w:hAnsiTheme="minorHAnsi" w:cstheme="minorHAnsi"/>
                <w:szCs w:val="18"/>
              </w:rPr>
            </w:pPr>
          </w:p>
        </w:tc>
        <w:tc>
          <w:tcPr>
            <w:tcW w:w="1710" w:type="dxa"/>
          </w:tcPr>
          <w:p w:rsidR="00C37D56" w:rsidRPr="005F0A69" w:rsidRDefault="00C37D56" w:rsidP="0021699C">
            <w:pPr>
              <w:rPr>
                <w:rFonts w:asciiTheme="minorHAnsi" w:hAnsiTheme="minorHAnsi" w:cstheme="minorHAnsi"/>
                <w:szCs w:val="18"/>
              </w:rPr>
            </w:pPr>
          </w:p>
        </w:tc>
        <w:tc>
          <w:tcPr>
            <w:tcW w:w="1260" w:type="dxa"/>
          </w:tcPr>
          <w:p w:rsidR="00C37D56" w:rsidRPr="005F0A69" w:rsidRDefault="00C37D56" w:rsidP="0021699C">
            <w:pPr>
              <w:rPr>
                <w:rFonts w:asciiTheme="minorHAnsi" w:hAnsiTheme="minorHAnsi" w:cstheme="minorHAnsi"/>
                <w:szCs w:val="18"/>
              </w:rPr>
            </w:pPr>
          </w:p>
        </w:tc>
        <w:tc>
          <w:tcPr>
            <w:tcW w:w="3060" w:type="dxa"/>
          </w:tcPr>
          <w:p w:rsidR="00C37D56" w:rsidRPr="005F0A69" w:rsidRDefault="00C37D56" w:rsidP="0021699C">
            <w:pPr>
              <w:rPr>
                <w:rFonts w:asciiTheme="minorHAnsi" w:hAnsiTheme="minorHAnsi" w:cstheme="minorHAnsi"/>
                <w:szCs w:val="18"/>
              </w:rPr>
            </w:pPr>
          </w:p>
        </w:tc>
      </w:tr>
      <w:tr w:rsidR="00C37D56" w:rsidTr="0021699C">
        <w:trPr>
          <w:trHeight w:val="265"/>
        </w:trPr>
        <w:tc>
          <w:tcPr>
            <w:tcW w:w="1975" w:type="dxa"/>
          </w:tcPr>
          <w:p w:rsidR="00C37D56" w:rsidRDefault="00C37D56" w:rsidP="0021699C"/>
        </w:tc>
        <w:tc>
          <w:tcPr>
            <w:tcW w:w="1710" w:type="dxa"/>
          </w:tcPr>
          <w:p w:rsidR="00C37D56" w:rsidRDefault="00C37D56" w:rsidP="0021699C"/>
        </w:tc>
        <w:tc>
          <w:tcPr>
            <w:tcW w:w="1710" w:type="dxa"/>
          </w:tcPr>
          <w:p w:rsidR="00C37D56" w:rsidRDefault="00C37D56" w:rsidP="0021699C"/>
        </w:tc>
        <w:tc>
          <w:tcPr>
            <w:tcW w:w="1260" w:type="dxa"/>
          </w:tcPr>
          <w:p w:rsidR="00C37D56" w:rsidRDefault="00C37D56" w:rsidP="0021699C"/>
        </w:tc>
        <w:tc>
          <w:tcPr>
            <w:tcW w:w="3060" w:type="dxa"/>
          </w:tcPr>
          <w:p w:rsidR="00C37D56" w:rsidRDefault="00C37D56" w:rsidP="0021699C"/>
        </w:tc>
      </w:tr>
      <w:tr w:rsidR="00C37D56" w:rsidTr="0021699C">
        <w:trPr>
          <w:trHeight w:val="274"/>
        </w:trPr>
        <w:tc>
          <w:tcPr>
            <w:tcW w:w="1975" w:type="dxa"/>
          </w:tcPr>
          <w:p w:rsidR="00C37D56" w:rsidRDefault="00C37D56" w:rsidP="0021699C"/>
        </w:tc>
        <w:tc>
          <w:tcPr>
            <w:tcW w:w="1710" w:type="dxa"/>
          </w:tcPr>
          <w:p w:rsidR="00C37D56" w:rsidRDefault="00C37D56" w:rsidP="0021699C"/>
        </w:tc>
        <w:tc>
          <w:tcPr>
            <w:tcW w:w="1710" w:type="dxa"/>
          </w:tcPr>
          <w:p w:rsidR="00C37D56" w:rsidRDefault="00C37D56" w:rsidP="0021699C"/>
        </w:tc>
        <w:tc>
          <w:tcPr>
            <w:tcW w:w="1260" w:type="dxa"/>
          </w:tcPr>
          <w:p w:rsidR="00C37D56" w:rsidRDefault="00C37D56" w:rsidP="0021699C"/>
        </w:tc>
        <w:tc>
          <w:tcPr>
            <w:tcW w:w="3060" w:type="dxa"/>
          </w:tcPr>
          <w:p w:rsidR="00C37D56" w:rsidRDefault="00C37D56" w:rsidP="0021699C"/>
        </w:tc>
      </w:tr>
      <w:tr w:rsidR="00C37D56" w:rsidTr="0021699C">
        <w:trPr>
          <w:trHeight w:val="265"/>
        </w:trPr>
        <w:tc>
          <w:tcPr>
            <w:tcW w:w="1975" w:type="dxa"/>
          </w:tcPr>
          <w:p w:rsidR="00C37D56" w:rsidRDefault="00C37D56" w:rsidP="0021699C"/>
        </w:tc>
        <w:tc>
          <w:tcPr>
            <w:tcW w:w="1710" w:type="dxa"/>
          </w:tcPr>
          <w:p w:rsidR="00C37D56" w:rsidRDefault="00C37D56" w:rsidP="0021699C"/>
        </w:tc>
        <w:tc>
          <w:tcPr>
            <w:tcW w:w="1710" w:type="dxa"/>
          </w:tcPr>
          <w:p w:rsidR="00C37D56" w:rsidRDefault="00C37D56" w:rsidP="0021699C"/>
        </w:tc>
        <w:tc>
          <w:tcPr>
            <w:tcW w:w="1260" w:type="dxa"/>
          </w:tcPr>
          <w:p w:rsidR="00C37D56" w:rsidRDefault="00C37D56" w:rsidP="0021699C"/>
        </w:tc>
        <w:tc>
          <w:tcPr>
            <w:tcW w:w="3060" w:type="dxa"/>
          </w:tcPr>
          <w:p w:rsidR="00C37D56" w:rsidRDefault="00C37D56" w:rsidP="0021699C"/>
        </w:tc>
      </w:tr>
      <w:tr w:rsidR="00C37D56" w:rsidTr="0021699C">
        <w:trPr>
          <w:trHeight w:val="274"/>
        </w:trPr>
        <w:tc>
          <w:tcPr>
            <w:tcW w:w="1975" w:type="dxa"/>
          </w:tcPr>
          <w:p w:rsidR="00C37D56" w:rsidRDefault="00C37D56" w:rsidP="0021699C"/>
        </w:tc>
        <w:tc>
          <w:tcPr>
            <w:tcW w:w="1710" w:type="dxa"/>
          </w:tcPr>
          <w:p w:rsidR="00C37D56" w:rsidRDefault="00C37D56" w:rsidP="0021699C"/>
        </w:tc>
        <w:tc>
          <w:tcPr>
            <w:tcW w:w="1710" w:type="dxa"/>
          </w:tcPr>
          <w:p w:rsidR="00C37D56" w:rsidRDefault="00C37D56" w:rsidP="0021699C"/>
        </w:tc>
        <w:tc>
          <w:tcPr>
            <w:tcW w:w="1260" w:type="dxa"/>
          </w:tcPr>
          <w:p w:rsidR="00C37D56" w:rsidRDefault="00C37D56" w:rsidP="0021699C"/>
        </w:tc>
        <w:tc>
          <w:tcPr>
            <w:tcW w:w="3060" w:type="dxa"/>
          </w:tcPr>
          <w:p w:rsidR="00C37D56" w:rsidRDefault="00C37D56" w:rsidP="0021699C"/>
        </w:tc>
      </w:tr>
      <w:tr w:rsidR="00C37D56" w:rsidTr="0021699C">
        <w:trPr>
          <w:trHeight w:val="265"/>
        </w:trPr>
        <w:tc>
          <w:tcPr>
            <w:tcW w:w="1975" w:type="dxa"/>
          </w:tcPr>
          <w:p w:rsidR="00C37D56" w:rsidRDefault="00C37D56" w:rsidP="0021699C"/>
        </w:tc>
        <w:tc>
          <w:tcPr>
            <w:tcW w:w="1710" w:type="dxa"/>
          </w:tcPr>
          <w:p w:rsidR="00C37D56" w:rsidRDefault="00C37D56" w:rsidP="0021699C"/>
        </w:tc>
        <w:tc>
          <w:tcPr>
            <w:tcW w:w="1710" w:type="dxa"/>
          </w:tcPr>
          <w:p w:rsidR="00C37D56" w:rsidRDefault="00C37D56" w:rsidP="0021699C"/>
        </w:tc>
        <w:tc>
          <w:tcPr>
            <w:tcW w:w="1260" w:type="dxa"/>
          </w:tcPr>
          <w:p w:rsidR="00C37D56" w:rsidRDefault="00C37D56" w:rsidP="0021699C"/>
        </w:tc>
        <w:tc>
          <w:tcPr>
            <w:tcW w:w="3060" w:type="dxa"/>
          </w:tcPr>
          <w:p w:rsidR="00C37D56" w:rsidRDefault="00C37D56" w:rsidP="0021699C"/>
        </w:tc>
      </w:tr>
    </w:tbl>
    <w:p w:rsidR="00C37D56" w:rsidRPr="00886C40" w:rsidRDefault="00C37D56" w:rsidP="00C37D56">
      <w:pPr>
        <w:rPr>
          <w:rFonts w:eastAsiaTheme="majorEastAsia" w:cstheme="majorBidi"/>
          <w:color w:val="2F5496" w:themeColor="accent1" w:themeShade="BF"/>
          <w:sz w:val="26"/>
          <w:szCs w:val="26"/>
        </w:rPr>
      </w:pPr>
      <w:r>
        <w:tab/>
      </w:r>
      <w:r>
        <w:tab/>
      </w:r>
    </w:p>
    <w:p w:rsidR="00C37D56" w:rsidRDefault="00C37D56" w:rsidP="00C37D56"/>
    <w:p w:rsidR="00C37D56" w:rsidRDefault="00C37D56" w:rsidP="00C37D56"/>
    <w:p w:rsidR="00C37D56" w:rsidRPr="006A2C9F" w:rsidRDefault="00C37D56" w:rsidP="00C37D56">
      <w:pPr>
        <w:rPr>
          <w:rFonts w:ascii="Arial" w:hAnsi="Arial" w:cs="Arial"/>
          <w:color w:val="000000" w:themeColor="text1"/>
          <w:sz w:val="20"/>
          <w:u w:val="single"/>
        </w:rPr>
      </w:pPr>
    </w:p>
    <w:p w:rsidR="00AC06BC" w:rsidRDefault="00E306D8"/>
    <w:sectPr w:rsidR="00AC06BC" w:rsidSect="00AE7B6F">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6D8" w:rsidRDefault="00E306D8" w:rsidP="008B243B">
      <w:pPr>
        <w:spacing w:after="0" w:line="240" w:lineRule="auto"/>
      </w:pPr>
      <w:r>
        <w:separator/>
      </w:r>
    </w:p>
  </w:endnote>
  <w:endnote w:type="continuationSeparator" w:id="0">
    <w:p w:rsidR="00E306D8" w:rsidRDefault="00E306D8" w:rsidP="008B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81" w:rsidRDefault="009A6A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81" w:rsidRDefault="009A6A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81" w:rsidRDefault="009A6A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6D8" w:rsidRDefault="00E306D8" w:rsidP="008B243B">
      <w:pPr>
        <w:spacing w:after="0" w:line="240" w:lineRule="auto"/>
      </w:pPr>
      <w:r>
        <w:separator/>
      </w:r>
    </w:p>
  </w:footnote>
  <w:footnote w:type="continuationSeparator" w:id="0">
    <w:p w:rsidR="00E306D8" w:rsidRDefault="00E306D8" w:rsidP="008B2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81" w:rsidRDefault="009A6A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3B" w:rsidRDefault="008B243B" w:rsidP="008B243B">
    <w:pPr>
      <w:pStyle w:val="Header"/>
    </w:pPr>
    <w:bookmarkStart w:id="0" w:name="_GoBack"/>
    <w:r>
      <w:rPr>
        <w:noProof/>
      </w:rPr>
      <w:drawing>
        <wp:inline distT="0" distB="0" distL="0" distR="0" wp14:anchorId="6E0F3677" wp14:editId="58A952C3">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0"/>
    <w:r>
      <w:tab/>
    </w:r>
    <w:r w:rsidRPr="00E42FB3">
      <w:rPr>
        <w:sz w:val="32"/>
      </w:rPr>
      <w:t>Technical Resilience Navigator</w:t>
    </w:r>
  </w:p>
  <w:p w:rsidR="008B243B" w:rsidRDefault="008B243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81" w:rsidRDefault="009A6A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3B"/>
    <w:rsid w:val="005155C0"/>
    <w:rsid w:val="008B243B"/>
    <w:rsid w:val="009A6A81"/>
    <w:rsid w:val="00AE7B6F"/>
    <w:rsid w:val="00C37D56"/>
    <w:rsid w:val="00C9782E"/>
    <w:rsid w:val="00E306D8"/>
    <w:rsid w:val="00ED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7490CF-65CC-45DD-B95C-1E7BD23C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D56"/>
  </w:style>
  <w:style w:type="paragraph" w:styleId="Heading4">
    <w:name w:val="heading 4"/>
    <w:basedOn w:val="Normal"/>
    <w:link w:val="Heading4Char"/>
    <w:uiPriority w:val="9"/>
    <w:qFormat/>
    <w:rsid w:val="008B24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3B"/>
  </w:style>
  <w:style w:type="paragraph" w:styleId="Footer">
    <w:name w:val="footer"/>
    <w:basedOn w:val="Normal"/>
    <w:link w:val="FooterChar"/>
    <w:uiPriority w:val="99"/>
    <w:unhideWhenUsed/>
    <w:rsid w:val="008B2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3B"/>
  </w:style>
  <w:style w:type="character" w:customStyle="1" w:styleId="Heading4Char">
    <w:name w:val="Heading 4 Char"/>
    <w:basedOn w:val="DefaultParagraphFont"/>
    <w:link w:val="Heading4"/>
    <w:uiPriority w:val="9"/>
    <w:rsid w:val="008B243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B24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ra">
    <w:name w:val="reference-ra"/>
    <w:basedOn w:val="DefaultParagraphFont"/>
    <w:rsid w:val="008B243B"/>
  </w:style>
  <w:style w:type="character" w:styleId="Strong">
    <w:name w:val="Strong"/>
    <w:basedOn w:val="DefaultParagraphFont"/>
    <w:uiPriority w:val="22"/>
    <w:qFormat/>
    <w:rsid w:val="008B243B"/>
    <w:rPr>
      <w:b/>
      <w:bCs/>
    </w:rPr>
  </w:style>
  <w:style w:type="paragraph" w:styleId="BalloonText">
    <w:name w:val="Balloon Text"/>
    <w:basedOn w:val="Normal"/>
    <w:link w:val="BalloonTextChar"/>
    <w:uiPriority w:val="99"/>
    <w:semiHidden/>
    <w:unhideWhenUsed/>
    <w:rsid w:val="00AE7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6F"/>
    <w:rPr>
      <w:rFonts w:ascii="Segoe UI" w:hAnsi="Segoe UI" w:cs="Segoe UI"/>
      <w:sz w:val="18"/>
      <w:szCs w:val="18"/>
    </w:rPr>
  </w:style>
  <w:style w:type="table" w:styleId="TableGrid">
    <w:name w:val="Table Grid"/>
    <w:basedOn w:val="TableNormal"/>
    <w:uiPriority w:val="39"/>
    <w:rsid w:val="00C37D5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5576">
      <w:bodyDiv w:val="1"/>
      <w:marLeft w:val="0"/>
      <w:marRight w:val="0"/>
      <w:marTop w:val="0"/>
      <w:marBottom w:val="0"/>
      <w:divBdr>
        <w:top w:val="none" w:sz="0" w:space="0" w:color="auto"/>
        <w:left w:val="none" w:sz="0" w:space="0" w:color="auto"/>
        <w:bottom w:val="none" w:sz="0" w:space="0" w:color="auto"/>
        <w:right w:val="none" w:sz="0" w:space="0" w:color="auto"/>
      </w:divBdr>
      <w:divsChild>
        <w:div w:id="654146191">
          <w:marLeft w:val="-225"/>
          <w:marRight w:val="-225"/>
          <w:marTop w:val="0"/>
          <w:marBottom w:val="0"/>
          <w:divBdr>
            <w:top w:val="none" w:sz="0" w:space="0" w:color="auto"/>
            <w:left w:val="none" w:sz="0" w:space="0" w:color="auto"/>
            <w:bottom w:val="none" w:sz="0" w:space="0" w:color="auto"/>
            <w:right w:val="none" w:sz="0" w:space="0" w:color="auto"/>
          </w:divBdr>
          <w:divsChild>
            <w:div w:id="470362569">
              <w:marLeft w:val="0"/>
              <w:marRight w:val="0"/>
              <w:marTop w:val="0"/>
              <w:marBottom w:val="0"/>
              <w:divBdr>
                <w:top w:val="none" w:sz="0" w:space="0" w:color="auto"/>
                <w:left w:val="none" w:sz="0" w:space="0" w:color="auto"/>
                <w:bottom w:val="none" w:sz="0" w:space="0" w:color="auto"/>
                <w:right w:val="none" w:sz="0" w:space="0" w:color="auto"/>
              </w:divBdr>
            </w:div>
            <w:div w:id="9698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Rotondo, Julia A</dc:creator>
  <cp:keywords/>
  <dc:description/>
  <cp:lastModifiedBy>Michael Muller</cp:lastModifiedBy>
  <cp:revision>4</cp:revision>
  <dcterms:created xsi:type="dcterms:W3CDTF">2020-07-22T23:38:00Z</dcterms:created>
  <dcterms:modified xsi:type="dcterms:W3CDTF">2020-07-26T16:54:00Z</dcterms:modified>
</cp:coreProperties>
</file>