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B3" w:rsidRPr="004B1684" w:rsidRDefault="00152050" w:rsidP="00C20BCE">
      <w:pPr>
        <w:spacing w:after="0"/>
        <w:rPr>
          <w:b/>
          <w:sz w:val="28"/>
        </w:rPr>
      </w:pPr>
      <w:r w:rsidRPr="004B1684">
        <w:rPr>
          <w:b/>
          <w:sz w:val="28"/>
        </w:rPr>
        <w:t>Baseline Development Action 2</w:t>
      </w:r>
      <w:r w:rsidR="00ED03FE" w:rsidRPr="004B1684">
        <w:rPr>
          <w:b/>
          <w:sz w:val="28"/>
        </w:rPr>
        <w:t xml:space="preserve"> Worksheet: </w:t>
      </w:r>
      <w:r w:rsidRPr="004B1684">
        <w:rPr>
          <w:b/>
          <w:sz w:val="28"/>
        </w:rPr>
        <w:t>Critical Load Documentation</w:t>
      </w:r>
      <w:r w:rsidR="005A264F" w:rsidRPr="004B1684">
        <w:rPr>
          <w:b/>
          <w:sz w:val="28"/>
        </w:rPr>
        <w:t xml:space="preserve"> </w:t>
      </w:r>
    </w:p>
    <w:p w:rsidR="00ED03FE" w:rsidRPr="004B1684" w:rsidRDefault="00ED03FE" w:rsidP="00C20BCE">
      <w:pPr>
        <w:spacing w:after="0" w:line="240" w:lineRule="auto"/>
        <w:rPr>
          <w:rFonts w:cs="Arial"/>
          <w:color w:val="000000" w:themeColor="text1"/>
          <w:sz w:val="8"/>
        </w:rPr>
      </w:pPr>
    </w:p>
    <w:p w:rsidR="00152050" w:rsidRPr="004B1684" w:rsidRDefault="00152050" w:rsidP="00ED03FE">
      <w:pPr>
        <w:spacing w:line="240" w:lineRule="auto"/>
        <w:rPr>
          <w:rFonts w:cs="Arial"/>
          <w:color w:val="000000" w:themeColor="text1"/>
          <w:sz w:val="20"/>
        </w:rPr>
      </w:pPr>
    </w:p>
    <w:p w:rsidR="00ED03FE" w:rsidRPr="004B1684" w:rsidRDefault="00ED03FE" w:rsidP="00ED03FE">
      <w:pPr>
        <w:spacing w:line="240" w:lineRule="auto"/>
        <w:rPr>
          <w:rFonts w:cs="Arial"/>
          <w:color w:val="000000" w:themeColor="text1"/>
        </w:rPr>
      </w:pPr>
      <w:r w:rsidRPr="004B1684">
        <w:rPr>
          <w:rFonts w:cs="Arial"/>
          <w:color w:val="000000" w:themeColor="text1"/>
        </w:rPr>
        <w:t xml:space="preserve">Worksheet </w:t>
      </w:r>
      <w:r w:rsidR="00587A9E" w:rsidRPr="004B1684">
        <w:rPr>
          <w:rFonts w:cs="Arial"/>
          <w:color w:val="000000" w:themeColor="text1"/>
        </w:rPr>
        <w:t>Last Updated</w:t>
      </w:r>
      <w:r w:rsidRPr="004B1684">
        <w:rPr>
          <w:rFonts w:cs="Arial"/>
          <w:color w:val="000000" w:themeColor="text1"/>
        </w:rPr>
        <w:t xml:space="preserve"> </w:t>
      </w:r>
      <w:proofErr w:type="gramStart"/>
      <w:r w:rsidRPr="004B1684">
        <w:rPr>
          <w:rFonts w:cs="Arial"/>
          <w:color w:val="000000" w:themeColor="text1"/>
        </w:rPr>
        <w:t>By</w:t>
      </w:r>
      <w:proofErr w:type="gramEnd"/>
      <w:r w:rsidRPr="004B1684">
        <w:rPr>
          <w:rFonts w:cs="Arial"/>
          <w:color w:val="000000" w:themeColor="text1"/>
        </w:rPr>
        <w:t>: ____________________________</w:t>
      </w:r>
    </w:p>
    <w:p w:rsidR="00ED03FE" w:rsidRPr="004B1684" w:rsidRDefault="00587A9E" w:rsidP="00C20BCE">
      <w:pPr>
        <w:spacing w:after="120" w:line="240" w:lineRule="auto"/>
        <w:rPr>
          <w:rFonts w:cs="Arial"/>
          <w:color w:val="000000" w:themeColor="text1"/>
        </w:rPr>
      </w:pPr>
      <w:r w:rsidRPr="004B1684">
        <w:rPr>
          <w:rFonts w:cs="Arial"/>
          <w:color w:val="000000" w:themeColor="text1"/>
        </w:rPr>
        <w:t>Worksheet Last Updated</w:t>
      </w:r>
      <w:r w:rsidR="00ED03FE" w:rsidRPr="004B1684">
        <w:rPr>
          <w:rFonts w:cs="Arial"/>
          <w:color w:val="000000" w:themeColor="text1"/>
        </w:rPr>
        <w:t xml:space="preserve"> On: ____________________________</w:t>
      </w:r>
    </w:p>
    <w:p w:rsidR="00ED03FE" w:rsidRPr="004B1684" w:rsidRDefault="00ED03FE" w:rsidP="00C20BCE">
      <w:pPr>
        <w:spacing w:after="0" w:line="240" w:lineRule="auto"/>
        <w:rPr>
          <w:rFonts w:cs="Arial"/>
          <w:color w:val="000000" w:themeColor="text1"/>
          <w:u w:val="single"/>
        </w:rPr>
      </w:pPr>
    </w:p>
    <w:p w:rsidR="00ED03FE" w:rsidRPr="004B1684" w:rsidRDefault="00ED03FE" w:rsidP="00ED03FE">
      <w:pPr>
        <w:spacing w:line="240" w:lineRule="auto"/>
        <w:rPr>
          <w:rFonts w:cs="Arial"/>
          <w:color w:val="000000" w:themeColor="text1"/>
          <w:u w:val="single"/>
        </w:rPr>
      </w:pPr>
      <w:r w:rsidRPr="004B1684">
        <w:rPr>
          <w:rFonts w:cs="Arial"/>
          <w:color w:val="000000" w:themeColor="text1"/>
          <w:u w:val="single"/>
        </w:rPr>
        <w:t xml:space="preserve">Document </w:t>
      </w:r>
      <w:r w:rsidR="00152050" w:rsidRPr="004B1684">
        <w:rPr>
          <w:rFonts w:cs="Arial"/>
          <w:color w:val="000000" w:themeColor="text1"/>
          <w:u w:val="single"/>
        </w:rPr>
        <w:t>Critical Loads</w:t>
      </w:r>
    </w:p>
    <w:p w:rsidR="003C35AF" w:rsidRPr="004B1684" w:rsidRDefault="0078704E" w:rsidP="00152050">
      <w:r>
        <w:t xml:space="preserve">Use </w:t>
      </w:r>
      <w:r w:rsidR="003C35AF" w:rsidRPr="004B1684">
        <w:t xml:space="preserve">approaches listed in </w:t>
      </w:r>
      <w:r w:rsidR="003C35AF" w:rsidRPr="004B1684">
        <w:rPr>
          <w:b/>
        </w:rPr>
        <w:t>TRN Resource: Energy and Water Daily Use Estimation Approaches</w:t>
      </w:r>
      <w:r w:rsidR="003C35AF" w:rsidRPr="004B1684">
        <w:t xml:space="preserve"> to determine daily energy and water use for the site’s critical loads. </w:t>
      </w:r>
    </w:p>
    <w:tbl>
      <w:tblPr>
        <w:tblStyle w:val="TableGrid"/>
        <w:tblpPr w:leftFromText="180" w:rightFromText="180" w:vertAnchor="page" w:horzAnchor="margin" w:tblpY="5401"/>
        <w:tblW w:w="4759" w:type="pct"/>
        <w:tblLook w:val="04A0" w:firstRow="1" w:lastRow="0" w:firstColumn="1" w:lastColumn="0" w:noHBand="0" w:noVBand="1"/>
      </w:tblPr>
      <w:tblGrid>
        <w:gridCol w:w="1771"/>
        <w:gridCol w:w="1676"/>
        <w:gridCol w:w="2127"/>
        <w:gridCol w:w="1711"/>
        <w:gridCol w:w="1442"/>
        <w:gridCol w:w="1891"/>
        <w:gridCol w:w="1708"/>
      </w:tblGrid>
      <w:tr w:rsidR="003C35AF" w:rsidRPr="004B1684" w:rsidTr="003C35AF">
        <w:trPr>
          <w:trHeight w:val="822"/>
        </w:trPr>
        <w:tc>
          <w:tcPr>
            <w:tcW w:w="718" w:type="pct"/>
          </w:tcPr>
          <w:p w:rsidR="003C35AF" w:rsidRPr="004B1684" w:rsidRDefault="003C35AF" w:rsidP="003C35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B16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Critical Function </w:t>
            </w:r>
          </w:p>
        </w:tc>
        <w:tc>
          <w:tcPr>
            <w:tcW w:w="680" w:type="pct"/>
            <w:shd w:val="clear" w:color="auto" w:fill="auto"/>
          </w:tcPr>
          <w:p w:rsidR="003C35AF" w:rsidRPr="004B1684" w:rsidRDefault="003C35AF" w:rsidP="003C35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B16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Facility </w:t>
            </w:r>
          </w:p>
        </w:tc>
        <w:tc>
          <w:tcPr>
            <w:tcW w:w="863" w:type="pct"/>
            <w:shd w:val="clear" w:color="auto" w:fill="auto"/>
          </w:tcPr>
          <w:p w:rsidR="003C35AF" w:rsidRPr="004B1684" w:rsidRDefault="003C35AF" w:rsidP="003C35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B16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Critical Load  </w:t>
            </w:r>
          </w:p>
          <w:p w:rsidR="003C35AF" w:rsidRPr="004B1684" w:rsidRDefault="003C35AF" w:rsidP="003C35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</w:tcPr>
          <w:p w:rsidR="003C35AF" w:rsidRPr="004B1684" w:rsidRDefault="003C35AF" w:rsidP="003C35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B16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Daily Energy Requirement (kWh/day)</w:t>
            </w:r>
          </w:p>
        </w:tc>
        <w:tc>
          <w:tcPr>
            <w:tcW w:w="585" w:type="pct"/>
          </w:tcPr>
          <w:p w:rsidR="003C35AF" w:rsidRPr="004B1684" w:rsidRDefault="003C35AF" w:rsidP="003C35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B16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Peak Energy Demand (kW)</w:t>
            </w:r>
          </w:p>
        </w:tc>
        <w:tc>
          <w:tcPr>
            <w:tcW w:w="767" w:type="pct"/>
          </w:tcPr>
          <w:p w:rsidR="003C35AF" w:rsidRPr="004B1684" w:rsidDel="00171DB0" w:rsidRDefault="003C35AF" w:rsidP="003C35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B16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Daily Average Water Requirement (gal/day)</w:t>
            </w:r>
          </w:p>
        </w:tc>
        <w:tc>
          <w:tcPr>
            <w:tcW w:w="693" w:type="pct"/>
            <w:shd w:val="clear" w:color="auto" w:fill="auto"/>
          </w:tcPr>
          <w:p w:rsidR="003C35AF" w:rsidRPr="004B1684" w:rsidRDefault="003C35AF" w:rsidP="003C35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B16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Daily Peak Water Requirement (gal/day)</w:t>
            </w:r>
          </w:p>
        </w:tc>
      </w:tr>
      <w:tr w:rsidR="003C35AF" w:rsidRPr="004B1684" w:rsidTr="003C35AF">
        <w:trPr>
          <w:trHeight w:val="544"/>
        </w:trPr>
        <w:tc>
          <w:tcPr>
            <w:tcW w:w="718" w:type="pct"/>
            <w:shd w:val="clear" w:color="auto" w:fill="D9D9D9" w:themeFill="background1" w:themeFillShade="D9"/>
          </w:tcPr>
          <w:p w:rsidR="003C35AF" w:rsidRPr="004B1684" w:rsidRDefault="003C35AF" w:rsidP="003C35AF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4B1684">
              <w:rPr>
                <w:rFonts w:asciiTheme="minorHAnsi" w:hAnsiTheme="minorHAnsi" w:cstheme="minorHAnsi"/>
                <w:i/>
                <w:color w:val="FF0000"/>
              </w:rPr>
              <w:t xml:space="preserve">Data analysis for intelligence 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3C35AF" w:rsidRPr="004B1684" w:rsidRDefault="003C35AF" w:rsidP="003C35AF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4B1684">
              <w:rPr>
                <w:rFonts w:asciiTheme="minorHAnsi" w:hAnsiTheme="minorHAnsi" w:cstheme="minorHAnsi"/>
                <w:i/>
                <w:color w:val="FF0000"/>
              </w:rPr>
              <w:t>Building 123</w:t>
            </w:r>
          </w:p>
        </w:tc>
        <w:tc>
          <w:tcPr>
            <w:tcW w:w="863" w:type="pct"/>
            <w:shd w:val="clear" w:color="auto" w:fill="D9D9D9" w:themeFill="background1" w:themeFillShade="D9"/>
          </w:tcPr>
          <w:p w:rsidR="003C35AF" w:rsidRPr="004B1684" w:rsidRDefault="003C35AF" w:rsidP="003C35AF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4B1684">
              <w:rPr>
                <w:rFonts w:asciiTheme="minorHAnsi" w:hAnsiTheme="minorHAnsi" w:cstheme="minorHAnsi"/>
                <w:i/>
                <w:color w:val="FF0000"/>
              </w:rPr>
              <w:t>Data center cooling system and plug loads</w:t>
            </w:r>
            <w:r w:rsidRPr="004B1684">
              <w:rPr>
                <w:rFonts w:asciiTheme="minorHAnsi" w:hAnsiTheme="minorHAnsi" w:cstheme="minorHAnsi"/>
                <w:i/>
                <w:color w:val="FF0000"/>
              </w:rPr>
              <w:br/>
            </w:r>
          </w:p>
        </w:tc>
        <w:tc>
          <w:tcPr>
            <w:tcW w:w="694" w:type="pct"/>
            <w:shd w:val="clear" w:color="auto" w:fill="D9D9D9" w:themeFill="background1" w:themeFillShade="D9"/>
          </w:tcPr>
          <w:p w:rsidR="003C35AF" w:rsidRPr="004B1684" w:rsidRDefault="003C35AF" w:rsidP="003C35AF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4B1684">
              <w:rPr>
                <w:rFonts w:asciiTheme="minorHAnsi" w:hAnsiTheme="minorHAnsi" w:cstheme="minorHAnsi"/>
                <w:i/>
                <w:color w:val="FF0000"/>
              </w:rPr>
              <w:t>2,000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:rsidR="003C35AF" w:rsidRPr="004B1684" w:rsidRDefault="003C35AF" w:rsidP="003C35AF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4B1684">
              <w:rPr>
                <w:rFonts w:asciiTheme="minorHAnsi" w:hAnsiTheme="minorHAnsi" w:cstheme="minorHAnsi"/>
                <w:i/>
                <w:color w:val="FF0000"/>
              </w:rPr>
              <w:t>2,400</w:t>
            </w:r>
          </w:p>
        </w:tc>
        <w:tc>
          <w:tcPr>
            <w:tcW w:w="767" w:type="pct"/>
            <w:shd w:val="clear" w:color="auto" w:fill="D9D9D9" w:themeFill="background1" w:themeFillShade="D9"/>
          </w:tcPr>
          <w:p w:rsidR="003C35AF" w:rsidRPr="004B1684" w:rsidRDefault="003C35AF" w:rsidP="003C35AF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4B1684">
              <w:rPr>
                <w:rFonts w:asciiTheme="minorHAnsi" w:hAnsiTheme="minorHAnsi" w:cstheme="minorHAnsi"/>
                <w:i/>
                <w:color w:val="FF0000"/>
              </w:rPr>
              <w:t>3,000</w:t>
            </w:r>
          </w:p>
        </w:tc>
        <w:tc>
          <w:tcPr>
            <w:tcW w:w="693" w:type="pct"/>
            <w:shd w:val="clear" w:color="auto" w:fill="D9D9D9" w:themeFill="background1" w:themeFillShade="D9"/>
          </w:tcPr>
          <w:p w:rsidR="003C35AF" w:rsidRPr="004B1684" w:rsidRDefault="003C35AF" w:rsidP="003C35AF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4B1684">
              <w:rPr>
                <w:rFonts w:asciiTheme="minorHAnsi" w:hAnsiTheme="minorHAnsi" w:cstheme="minorHAnsi"/>
                <w:i/>
                <w:color w:val="FF0000"/>
              </w:rPr>
              <w:t>7,000</w:t>
            </w:r>
          </w:p>
        </w:tc>
      </w:tr>
      <w:tr w:rsidR="003C35AF" w:rsidRPr="004B1684" w:rsidTr="003C35AF">
        <w:trPr>
          <w:trHeight w:val="189"/>
        </w:trPr>
        <w:tc>
          <w:tcPr>
            <w:tcW w:w="718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3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C35AF" w:rsidRPr="004B1684" w:rsidTr="003C35AF">
        <w:trPr>
          <w:trHeight w:val="189"/>
        </w:trPr>
        <w:tc>
          <w:tcPr>
            <w:tcW w:w="718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3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C35AF" w:rsidRPr="004B1684" w:rsidTr="003C35AF">
        <w:trPr>
          <w:trHeight w:val="189"/>
        </w:trPr>
        <w:tc>
          <w:tcPr>
            <w:tcW w:w="718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3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C35AF" w:rsidRPr="004B1684" w:rsidTr="003C35AF">
        <w:trPr>
          <w:trHeight w:val="189"/>
        </w:trPr>
        <w:tc>
          <w:tcPr>
            <w:tcW w:w="718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3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C35AF" w:rsidRPr="004B1684" w:rsidTr="003C35AF">
        <w:trPr>
          <w:trHeight w:val="189"/>
        </w:trPr>
        <w:tc>
          <w:tcPr>
            <w:tcW w:w="718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3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C35AF" w:rsidRPr="004B1684" w:rsidTr="003C35AF">
        <w:trPr>
          <w:trHeight w:val="58"/>
        </w:trPr>
        <w:tc>
          <w:tcPr>
            <w:tcW w:w="718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3" w:type="pct"/>
          </w:tcPr>
          <w:p w:rsidR="003C35AF" w:rsidRPr="004B1684" w:rsidRDefault="003C35AF" w:rsidP="003C35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152050" w:rsidRPr="0078704E" w:rsidRDefault="0078704E" w:rsidP="00152050">
      <w:r>
        <w:t>Document e</w:t>
      </w:r>
      <w:r w:rsidR="00152050" w:rsidRPr="0078704E">
        <w:t xml:space="preserve">nergy and water use requirements of critical loads </w:t>
      </w:r>
      <w:r w:rsidR="00373BC0" w:rsidRPr="0078704E">
        <w:t>here:</w:t>
      </w:r>
      <w:r w:rsidR="00152050" w:rsidRPr="0078704E">
        <w:t xml:space="preserve"> </w:t>
      </w:r>
    </w:p>
    <w:p w:rsidR="00E13674" w:rsidRPr="004B1684" w:rsidRDefault="00E13674" w:rsidP="00152050">
      <w:pPr>
        <w:rPr>
          <w:b/>
          <w:color w:val="000000" w:themeColor="text1"/>
        </w:rPr>
      </w:pPr>
    </w:p>
    <w:p w:rsidR="003C35AF" w:rsidRPr="004B1684" w:rsidRDefault="003C35AF" w:rsidP="00152050">
      <w:pPr>
        <w:rPr>
          <w:b/>
          <w:color w:val="000000" w:themeColor="text1"/>
        </w:rPr>
      </w:pPr>
    </w:p>
    <w:p w:rsidR="00E13674" w:rsidRPr="004B1684" w:rsidRDefault="00E13674" w:rsidP="00152050">
      <w:pPr>
        <w:rPr>
          <w:color w:val="000000" w:themeColor="text1"/>
        </w:rPr>
      </w:pPr>
    </w:p>
    <w:p w:rsidR="00E13674" w:rsidRPr="004B1684" w:rsidRDefault="00E13674" w:rsidP="00152050">
      <w:pPr>
        <w:rPr>
          <w:color w:val="000000" w:themeColor="text1"/>
        </w:rPr>
      </w:pPr>
    </w:p>
    <w:p w:rsidR="00E13674" w:rsidRPr="004B1684" w:rsidRDefault="00E13674" w:rsidP="00152050">
      <w:pPr>
        <w:rPr>
          <w:color w:val="000000" w:themeColor="text1"/>
        </w:rPr>
      </w:pPr>
    </w:p>
    <w:p w:rsidR="00E13674" w:rsidRPr="004B1684" w:rsidRDefault="00E13674" w:rsidP="00152050">
      <w:pPr>
        <w:rPr>
          <w:color w:val="000000" w:themeColor="text1"/>
        </w:rPr>
      </w:pPr>
    </w:p>
    <w:p w:rsidR="00E13674" w:rsidRPr="004B1684" w:rsidRDefault="00E13674" w:rsidP="00152050">
      <w:pPr>
        <w:rPr>
          <w:color w:val="000000" w:themeColor="text1"/>
        </w:rPr>
      </w:pPr>
    </w:p>
    <w:p w:rsidR="00E13674" w:rsidRPr="004B1684" w:rsidRDefault="00E13674" w:rsidP="00152050">
      <w:pPr>
        <w:rPr>
          <w:color w:val="000000" w:themeColor="text1"/>
        </w:rPr>
      </w:pPr>
    </w:p>
    <w:p w:rsidR="00850B65" w:rsidRDefault="00850B65" w:rsidP="00850B65">
      <w:pPr>
        <w:spacing w:after="0"/>
        <w:rPr>
          <w:color w:val="000000" w:themeColor="text1"/>
        </w:rPr>
      </w:pPr>
    </w:p>
    <w:p w:rsidR="00152050" w:rsidRPr="0078704E" w:rsidRDefault="00E13674" w:rsidP="00152050">
      <w:pPr>
        <w:rPr>
          <w:color w:val="000000" w:themeColor="text1"/>
        </w:rPr>
      </w:pPr>
      <w:r w:rsidRPr="00850B65">
        <w:rPr>
          <w:color w:val="000000" w:themeColor="text1"/>
        </w:rPr>
        <w:t xml:space="preserve">Tip: Using site interval data with the finest level of granularity possible is the best approach to determining energy and water usage </w:t>
      </w:r>
      <w:r w:rsidR="00373BC0" w:rsidRPr="00850B65">
        <w:rPr>
          <w:color w:val="000000" w:themeColor="text1"/>
        </w:rPr>
        <w:t xml:space="preserve">requirements. </w:t>
      </w:r>
      <w:r w:rsidR="00850B65">
        <w:rPr>
          <w:color w:val="000000" w:themeColor="text1"/>
        </w:rPr>
        <w:t>U</w:t>
      </w:r>
      <w:r w:rsidR="00373BC0" w:rsidRPr="00B6287B">
        <w:rPr>
          <w:color w:val="000000" w:themeColor="text1"/>
        </w:rPr>
        <w:t>se at l</w:t>
      </w:r>
      <w:r w:rsidR="00373BC0" w:rsidRPr="0078704E">
        <w:rPr>
          <w:color w:val="000000" w:themeColor="text1"/>
        </w:rPr>
        <w:t>east 12 months of data to ensure seasonal changes in usage are</w:t>
      </w:r>
      <w:r w:rsidR="000F32F1" w:rsidRPr="0078704E">
        <w:rPr>
          <w:color w:val="000000" w:themeColor="text1"/>
        </w:rPr>
        <w:t xml:space="preserve"> considered. </w:t>
      </w:r>
    </w:p>
    <w:p w:rsidR="00152050" w:rsidRPr="004B1684" w:rsidRDefault="00152050" w:rsidP="00152050"/>
    <w:p w:rsidR="00152050" w:rsidRPr="004B1684" w:rsidRDefault="00152050" w:rsidP="00C20BCE">
      <w:pPr>
        <w:spacing w:after="120"/>
        <w:rPr>
          <w:b/>
          <w:bCs/>
        </w:rPr>
      </w:pPr>
    </w:p>
    <w:sectPr w:rsidR="00152050" w:rsidRPr="004B1684" w:rsidSect="000E4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52" w:rsidRDefault="00BB7352" w:rsidP="00E42FB3">
      <w:pPr>
        <w:spacing w:after="0" w:line="240" w:lineRule="auto"/>
      </w:pPr>
      <w:r>
        <w:separator/>
      </w:r>
    </w:p>
  </w:endnote>
  <w:endnote w:type="continuationSeparator" w:id="0">
    <w:p w:rsidR="00BB7352" w:rsidRDefault="00BB7352" w:rsidP="00E4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BD" w:rsidRDefault="006F7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57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FB3" w:rsidRDefault="00E42F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B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2FB3" w:rsidRDefault="00E42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BD" w:rsidRDefault="006F7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52" w:rsidRDefault="00BB7352" w:rsidP="00E42FB3">
      <w:pPr>
        <w:spacing w:after="0" w:line="240" w:lineRule="auto"/>
      </w:pPr>
      <w:r>
        <w:separator/>
      </w:r>
    </w:p>
  </w:footnote>
  <w:footnote w:type="continuationSeparator" w:id="0">
    <w:p w:rsidR="00BB7352" w:rsidRDefault="00BB7352" w:rsidP="00E4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BD" w:rsidRDefault="006F7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B3" w:rsidRDefault="00E42FB3">
    <w:pPr>
      <w:pStyle w:val="Header"/>
    </w:pPr>
    <w:bookmarkStart w:id="0" w:name="_GoBack"/>
    <w:r>
      <w:rPr>
        <w:noProof/>
      </w:rPr>
      <w:drawing>
        <wp:inline distT="0" distB="0" distL="0" distR="0" wp14:anchorId="59BD831F" wp14:editId="565C1B1F">
          <wp:extent cx="1304925" cy="4591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8659" cy="47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>
      <w:tab/>
    </w:r>
    <w:r w:rsidRPr="00E42FB3">
      <w:rPr>
        <w:sz w:val="32"/>
      </w:rPr>
      <w:t>Technical Resilience Navigator</w:t>
    </w:r>
  </w:p>
  <w:p w:rsidR="00E42FB3" w:rsidRDefault="00E42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BD" w:rsidRDefault="006F7B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B3"/>
    <w:rsid w:val="000E4499"/>
    <w:rsid w:val="000F32F1"/>
    <w:rsid w:val="0012456A"/>
    <w:rsid w:val="00152050"/>
    <w:rsid w:val="00154860"/>
    <w:rsid w:val="001722FF"/>
    <w:rsid w:val="00174DCD"/>
    <w:rsid w:val="001A791D"/>
    <w:rsid w:val="001E4B37"/>
    <w:rsid w:val="00274C6F"/>
    <w:rsid w:val="002930B0"/>
    <w:rsid w:val="00295258"/>
    <w:rsid w:val="00373BC0"/>
    <w:rsid w:val="003A56E9"/>
    <w:rsid w:val="003C35AF"/>
    <w:rsid w:val="00474ED5"/>
    <w:rsid w:val="004B1684"/>
    <w:rsid w:val="005061C2"/>
    <w:rsid w:val="005207E1"/>
    <w:rsid w:val="00587A9E"/>
    <w:rsid w:val="005A264F"/>
    <w:rsid w:val="005C260F"/>
    <w:rsid w:val="006F13C9"/>
    <w:rsid w:val="006F7BBD"/>
    <w:rsid w:val="0078704E"/>
    <w:rsid w:val="00850B65"/>
    <w:rsid w:val="00860920"/>
    <w:rsid w:val="008F646B"/>
    <w:rsid w:val="009C645D"/>
    <w:rsid w:val="009D12BA"/>
    <w:rsid w:val="00B6287B"/>
    <w:rsid w:val="00B62C95"/>
    <w:rsid w:val="00BB04E4"/>
    <w:rsid w:val="00BB7352"/>
    <w:rsid w:val="00C20BCE"/>
    <w:rsid w:val="00C66EEB"/>
    <w:rsid w:val="00C84B4E"/>
    <w:rsid w:val="00D16D56"/>
    <w:rsid w:val="00DF4A06"/>
    <w:rsid w:val="00E127B4"/>
    <w:rsid w:val="00E13674"/>
    <w:rsid w:val="00E42FB3"/>
    <w:rsid w:val="00E46A7A"/>
    <w:rsid w:val="00ED03FE"/>
    <w:rsid w:val="00ED7008"/>
    <w:rsid w:val="00F05BE8"/>
    <w:rsid w:val="00F0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A626D-4D2E-46AC-8225-E548CE86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RELBodyText">
    <w:name w:val="NREL_Body_Text"/>
    <w:link w:val="NRELBodyTextCharChar"/>
    <w:qFormat/>
    <w:rsid w:val="00E42FB3"/>
    <w:pPr>
      <w:spacing w:after="240" w:line="240" w:lineRule="auto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BodyTextCharChar">
    <w:name w:val="NREL_Body_Text Char Char"/>
    <w:basedOn w:val="DefaultParagraphFont"/>
    <w:link w:val="NRELBodyText"/>
    <w:rsid w:val="00E42FB3"/>
    <w:rPr>
      <w:rFonts w:ascii="Times New Roman" w:eastAsia="Times" w:hAnsi="Times New Roman" w:cs="Times New Roman"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E4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B3"/>
  </w:style>
  <w:style w:type="paragraph" w:styleId="Footer">
    <w:name w:val="footer"/>
    <w:basedOn w:val="Normal"/>
    <w:link w:val="Foot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B3"/>
  </w:style>
  <w:style w:type="paragraph" w:styleId="BalloonText">
    <w:name w:val="Balloon Text"/>
    <w:basedOn w:val="Normal"/>
    <w:link w:val="BalloonTextChar"/>
    <w:uiPriority w:val="99"/>
    <w:semiHidden/>
    <w:unhideWhenUsed/>
    <w:rsid w:val="0029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C8BCB51422E4B914852FD1E00CB69" ma:contentTypeVersion="2" ma:contentTypeDescription="Create a new document." ma:contentTypeScope="" ma:versionID="ec4d5bf0f7da77935852d858b2fc2194">
  <xsd:schema xmlns:xsd="http://www.w3.org/2001/XMLSchema" xmlns:xs="http://www.w3.org/2001/XMLSchema" xmlns:p="http://schemas.microsoft.com/office/2006/metadata/properties" xmlns:ns1="http://schemas.microsoft.com/sharepoint/v3" xmlns:ns2="c6d9b406-8ab6-4e35-b189-c607f551e6ff" xmlns:ns3="80a655c7-1507-4e4d-8a9d-5a4fea12343b" targetNamespace="http://schemas.microsoft.com/office/2006/metadata/properties" ma:root="true" ma:fieldsID="e1c3c8b5c56a885980a51eeb3e79ae18" ns1:_="" ns2:_="" ns3:_="">
    <xsd:import namespace="http://schemas.microsoft.com/sharepoint/v3"/>
    <xsd:import namespace="c6d9b406-8ab6-4e35-b189-c607f551e6ff"/>
    <xsd:import namespace="80a655c7-1507-4e4d-8a9d-5a4fea1234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b406-8ab6-4e35-b189-c607f551e6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3294bc7c-0fe9-4446-b8bf-d1059457b626}" ma:internalName="TaxCatchAll" ma:showField="CatchAllData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3294bc7c-0fe9-4446-b8bf-d1059457b626}" ma:internalName="TaxCatchAllLabel" ma:readOnly="true" ma:showField="CatchAllDataLabel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55c7-1507-4e4d-8a9d-5a4fea123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9b406-8ab6-4e35-b189-c607f551e6ff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B84CE-A590-490E-95B6-CEC8FDC5B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b406-8ab6-4e35-b189-c607f551e6ff"/>
    <ds:schemaRef ds:uri="80a655c7-1507-4e4d-8a9d-5a4fea123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DE7C2-AAA2-4CDD-8CC2-877A680DC754}">
  <ds:schemaRefs>
    <ds:schemaRef ds:uri="http://schemas.microsoft.com/office/2006/metadata/properties"/>
    <ds:schemaRef ds:uri="http://schemas.microsoft.com/office/infopath/2007/PartnerControls"/>
    <ds:schemaRef ds:uri="c6d9b406-8ab6-4e35-b189-c607f551e6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AEDF79-45DE-44D9-80A7-7E89314C85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A1C78D-B599-4E15-AB8B-67E9A1794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Hampson, Anne</dc:creator>
  <cp:keywords/>
  <dc:description/>
  <cp:lastModifiedBy>Michael Muller</cp:lastModifiedBy>
  <cp:revision>9</cp:revision>
  <cp:lastPrinted>2020-02-19T16:01:00Z</cp:lastPrinted>
  <dcterms:created xsi:type="dcterms:W3CDTF">2020-03-10T19:21:00Z</dcterms:created>
  <dcterms:modified xsi:type="dcterms:W3CDTF">2020-05-23T14:08:00Z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0x010100AF7C8BCB51422E4B914852FD1E00CB69</vt:lpwstr>
  </property>
</Properties>
</file>