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F9CC8" w14:textId="4F52B8F9" w:rsidR="00996768" w:rsidRPr="004E5BD2" w:rsidRDefault="00F43B75" w:rsidP="004E5B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TRN </w:t>
      </w:r>
      <w:r w:rsidR="00996768" w:rsidRPr="004E5BD2">
        <w:rPr>
          <w:b/>
          <w:sz w:val="28"/>
          <w:szCs w:val="28"/>
        </w:rPr>
        <w:t xml:space="preserve">Resource: Solution Examples </w:t>
      </w:r>
    </w:p>
    <w:p w14:paraId="31EB97B9" w14:textId="0FEAD654" w:rsidR="006E1646" w:rsidRDefault="00996768">
      <w:r>
        <w:t>Examples of solutions that address risk</w:t>
      </w:r>
      <w:r w:rsidR="009B1FC7">
        <w:t xml:space="preserve"> to energy and water systems </w:t>
      </w:r>
      <w:r>
        <w:t>are presented in this resource</w:t>
      </w:r>
      <w:r w:rsidR="00A33E5A">
        <w:t>,</w:t>
      </w:r>
      <w:r w:rsidR="009B1FC7">
        <w:t xml:space="preserve"> categorized by their resilience attributes and solution type</w:t>
      </w:r>
      <w:r w:rsidR="00A33E5A">
        <w:t>,</w:t>
      </w:r>
      <w:r>
        <w:t xml:space="preserve"> to aid in the solution brainstorming process. While</w:t>
      </w:r>
      <w:r w:rsidR="00A33E5A">
        <w:t xml:space="preserve"> the final list of</w:t>
      </w:r>
      <w:r>
        <w:t xml:space="preserve"> solutions will be site</w:t>
      </w:r>
      <w:r w:rsidR="008C0514">
        <w:t xml:space="preserve"> </w:t>
      </w:r>
      <w:r>
        <w:t>specific, these are provided as potential solutions for the resilience planning team to consider with stakeholders</w:t>
      </w:r>
      <w:r w:rsidR="006E1646">
        <w:t xml:space="preserve"> as a starting point in the brainstorming process</w:t>
      </w:r>
      <w:r>
        <w:t xml:space="preserve">. </w:t>
      </w:r>
    </w:p>
    <w:p w14:paraId="692E4D91" w14:textId="71F40C77" w:rsidR="00D15450" w:rsidRDefault="006E1646">
      <w:r>
        <w:t xml:space="preserve">The resilience planning team is encouraged to consider other solutions not listed here and can use other resources, </w:t>
      </w:r>
      <w:proofErr w:type="gramStart"/>
      <w:r>
        <w:t>tools</w:t>
      </w:r>
      <w:proofErr w:type="gramEnd"/>
      <w:r>
        <w:t xml:space="preserve"> or subject matter experts to brainstorm innovative solutions targeted toward specific identified gaps at </w:t>
      </w:r>
      <w:r w:rsidR="00A33E5A">
        <w:t>the</w:t>
      </w:r>
      <w:r>
        <w:t xml:space="preserve"> site. </w:t>
      </w:r>
      <w:r w:rsidR="00996768">
        <w:t xml:space="preserve">Any solution </w:t>
      </w:r>
      <w:r w:rsidR="00351CAA">
        <w:t xml:space="preserve">that is generated through the brainstorming process but is </w:t>
      </w:r>
      <w:r w:rsidR="00996768">
        <w:t xml:space="preserve">not presented as </w:t>
      </w:r>
      <w:r w:rsidR="00351CAA">
        <w:t xml:space="preserve">an </w:t>
      </w:r>
      <w:r w:rsidR="00996768">
        <w:t>example</w:t>
      </w:r>
      <w:r w:rsidR="00351CAA">
        <w:t xml:space="preserve"> here</w:t>
      </w:r>
      <w:r w:rsidR="00996768">
        <w:t xml:space="preserve"> should be assigned relevant attributes</w:t>
      </w:r>
      <w:r w:rsidR="00A33E5A">
        <w:t xml:space="preserve"> </w:t>
      </w:r>
      <w:r w:rsidR="00996768">
        <w:t xml:space="preserve">and a </w:t>
      </w:r>
      <w:r w:rsidR="00A33E5A">
        <w:t>solution type</w:t>
      </w:r>
      <w:r w:rsidR="00996768">
        <w:t>. Ideally, solutions will incorporate at least one of the resilience attributes</w:t>
      </w:r>
      <w:r w:rsidR="00A33E5A">
        <w:t xml:space="preserve"> </w:t>
      </w:r>
      <w:r w:rsidR="00996768">
        <w:t xml:space="preserve">and fall into at least one </w:t>
      </w:r>
      <w:r w:rsidR="00A267E4">
        <w:t>solution type</w:t>
      </w:r>
      <w:r w:rsidR="00996768"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6"/>
        <w:gridCol w:w="6199"/>
        <w:gridCol w:w="2250"/>
        <w:gridCol w:w="2700"/>
      </w:tblGrid>
      <w:tr w:rsidR="009B1FC7" w14:paraId="386BA4B9" w14:textId="77777777" w:rsidTr="00FA6A4A"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50DE9273" w14:textId="77777777" w:rsidR="009B1FC7" w:rsidRPr="008D3876" w:rsidRDefault="009B1FC7" w:rsidP="009E5C7D">
            <w:pPr>
              <w:jc w:val="center"/>
              <w:rPr>
                <w:b/>
                <w:bCs/>
              </w:rPr>
            </w:pPr>
            <w:r w:rsidRPr="008D3876">
              <w:rPr>
                <w:b/>
                <w:bCs/>
              </w:rPr>
              <w:t>Solution Type</w:t>
            </w:r>
          </w:p>
        </w:tc>
        <w:tc>
          <w:tcPr>
            <w:tcW w:w="6199" w:type="dxa"/>
            <w:shd w:val="clear" w:color="auto" w:fill="BFBFBF" w:themeFill="background1" w:themeFillShade="BF"/>
            <w:vAlign w:val="center"/>
          </w:tcPr>
          <w:p w14:paraId="05A523E4" w14:textId="77777777" w:rsidR="009B1FC7" w:rsidRPr="008D3876" w:rsidRDefault="009B1FC7" w:rsidP="009E5C7D">
            <w:pPr>
              <w:jc w:val="center"/>
              <w:rPr>
                <w:b/>
                <w:bCs/>
              </w:rPr>
            </w:pPr>
            <w:r w:rsidRPr="008D3876">
              <w:rPr>
                <w:b/>
                <w:bCs/>
              </w:rPr>
              <w:t>Solution Description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76199B2" w14:textId="2F3CAF6D" w:rsidR="009B1FC7" w:rsidRPr="008D3876" w:rsidRDefault="009B1FC7" w:rsidP="009E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Solution Type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2652253F" w14:textId="77777777" w:rsidR="009B1FC7" w:rsidRPr="008D3876" w:rsidRDefault="009B1FC7" w:rsidP="009E5C7D">
            <w:pPr>
              <w:jc w:val="center"/>
              <w:rPr>
                <w:b/>
                <w:bCs/>
              </w:rPr>
            </w:pPr>
            <w:r w:rsidRPr="008D3876">
              <w:rPr>
                <w:b/>
                <w:bCs/>
              </w:rPr>
              <w:t>Resilience Attributes Incorporated</w:t>
            </w:r>
          </w:p>
        </w:tc>
      </w:tr>
      <w:tr w:rsidR="009B1FC7" w14:paraId="5C9F0DFD" w14:textId="77777777" w:rsidTr="00FA383C">
        <w:tc>
          <w:tcPr>
            <w:tcW w:w="1266" w:type="dxa"/>
          </w:tcPr>
          <w:p w14:paraId="149B27F3" w14:textId="77777777" w:rsidR="009B1FC7" w:rsidRDefault="009B1FC7">
            <w:r>
              <w:t>Energy</w:t>
            </w:r>
          </w:p>
        </w:tc>
        <w:tc>
          <w:tcPr>
            <w:tcW w:w="6199" w:type="dxa"/>
          </w:tcPr>
          <w:p w14:paraId="1F58477B" w14:textId="72E8C99B" w:rsidR="009B1FC7" w:rsidRDefault="009B1FC7">
            <w:r>
              <w:t>Microgrid serving critical loads with onsite storage and islanding controls</w:t>
            </w:r>
            <w:r w:rsidR="00A26F4B">
              <w:t>.</w:t>
            </w:r>
          </w:p>
        </w:tc>
        <w:tc>
          <w:tcPr>
            <w:tcW w:w="2250" w:type="dxa"/>
          </w:tcPr>
          <w:p w14:paraId="5A2E2144" w14:textId="77777777" w:rsidR="009B1FC7" w:rsidRDefault="009B1FC7">
            <w:r>
              <w:t>Technological</w:t>
            </w:r>
          </w:p>
        </w:tc>
        <w:tc>
          <w:tcPr>
            <w:tcW w:w="2700" w:type="dxa"/>
          </w:tcPr>
          <w:p w14:paraId="36BF1BEC" w14:textId="77777777" w:rsidR="009B1FC7" w:rsidRDefault="009B1FC7">
            <w:r>
              <w:t>Redundancy</w:t>
            </w:r>
            <w:r>
              <w:br/>
              <w:t>Robustness</w:t>
            </w:r>
            <w:r>
              <w:br/>
            </w:r>
          </w:p>
        </w:tc>
      </w:tr>
      <w:tr w:rsidR="00771244" w14:paraId="707B4EBF" w14:textId="77777777" w:rsidTr="00FA383C">
        <w:tc>
          <w:tcPr>
            <w:tcW w:w="1266" w:type="dxa"/>
          </w:tcPr>
          <w:p w14:paraId="61102C76" w14:textId="316B521A" w:rsidR="00771244" w:rsidRDefault="00771244">
            <w:r>
              <w:t>Energy</w:t>
            </w:r>
          </w:p>
        </w:tc>
        <w:tc>
          <w:tcPr>
            <w:tcW w:w="6199" w:type="dxa"/>
          </w:tcPr>
          <w:p w14:paraId="4486A394" w14:textId="0DDBCB69" w:rsidR="00771244" w:rsidRDefault="00771244">
            <w:r>
              <w:t>Energy storage from Electric Vehicle</w:t>
            </w:r>
            <w:r w:rsidR="0021253E">
              <w:t>s</w:t>
            </w:r>
            <w:r>
              <w:t xml:space="preserve"> (</w:t>
            </w:r>
            <w:proofErr w:type="spellStart"/>
            <w:r>
              <w:t>EV</w:t>
            </w:r>
            <w:r w:rsidR="0021253E">
              <w:t>s</w:t>
            </w:r>
            <w:proofErr w:type="spellEnd"/>
            <w:r>
              <w:t xml:space="preserve">) </w:t>
            </w:r>
            <w:r w:rsidR="0021253E" w:rsidRPr="0021253E">
              <w:t xml:space="preserve">with power exporting capacity </w:t>
            </w:r>
            <w:r w:rsidR="0021253E">
              <w:t xml:space="preserve">equipped with bidirectional </w:t>
            </w:r>
            <w:proofErr w:type="gramStart"/>
            <w:r w:rsidR="0021253E">
              <w:t>chargers</w:t>
            </w:r>
            <w:proofErr w:type="gramEnd"/>
            <w:r w:rsidR="0021253E">
              <w:t xml:space="preserve"> function </w:t>
            </w:r>
            <w:r>
              <w:t>as Mobile Batteries for Vehicle to Building (V2B) energy storage</w:t>
            </w:r>
            <w:r w:rsidR="0021253E">
              <w:t xml:space="preserve"> for </w:t>
            </w:r>
            <w:r w:rsidR="0021253E" w:rsidRPr="0021253E">
              <w:t>resilience benefits and demand management capabilities</w:t>
            </w:r>
            <w:r>
              <w:t xml:space="preserve">.  </w:t>
            </w:r>
          </w:p>
        </w:tc>
        <w:tc>
          <w:tcPr>
            <w:tcW w:w="2250" w:type="dxa"/>
          </w:tcPr>
          <w:p w14:paraId="7C3E3024" w14:textId="403B2CD9" w:rsidR="00771244" w:rsidRDefault="00771244">
            <w:r>
              <w:t>Technological</w:t>
            </w:r>
          </w:p>
        </w:tc>
        <w:tc>
          <w:tcPr>
            <w:tcW w:w="2700" w:type="dxa"/>
          </w:tcPr>
          <w:p w14:paraId="3A12A657" w14:textId="77777777" w:rsidR="00771244" w:rsidRDefault="00771244">
            <w:r>
              <w:t>Redundancy</w:t>
            </w:r>
          </w:p>
          <w:p w14:paraId="6DAB77DD" w14:textId="77777777" w:rsidR="00771244" w:rsidRDefault="00771244">
            <w:r>
              <w:t>Robustness</w:t>
            </w:r>
          </w:p>
          <w:p w14:paraId="78C9CAF0" w14:textId="6D5075C7" w:rsidR="00771244" w:rsidRDefault="00771244">
            <w:r>
              <w:t>Resourcefulness</w:t>
            </w:r>
          </w:p>
        </w:tc>
      </w:tr>
      <w:tr w:rsidR="009B1FC7" w14:paraId="141D2BA3" w14:textId="77777777" w:rsidTr="00FA383C">
        <w:tc>
          <w:tcPr>
            <w:tcW w:w="1266" w:type="dxa"/>
          </w:tcPr>
          <w:p w14:paraId="5CE89A45" w14:textId="77777777" w:rsidR="009B1FC7" w:rsidRDefault="009B1FC7">
            <w:r>
              <w:t>Energy and Water</w:t>
            </w:r>
          </w:p>
        </w:tc>
        <w:tc>
          <w:tcPr>
            <w:tcW w:w="6199" w:type="dxa"/>
          </w:tcPr>
          <w:p w14:paraId="62733077" w14:textId="678B3757" w:rsidR="009B1FC7" w:rsidRDefault="009B1FC7">
            <w:r>
              <w:t>Recovery plans in place and exercised</w:t>
            </w:r>
            <w:r w:rsidR="00A26F4B">
              <w:t>.</w:t>
            </w:r>
          </w:p>
        </w:tc>
        <w:tc>
          <w:tcPr>
            <w:tcW w:w="2250" w:type="dxa"/>
          </w:tcPr>
          <w:p w14:paraId="2DE11B3E" w14:textId="77777777" w:rsidR="009B1FC7" w:rsidRDefault="009B1FC7">
            <w:r>
              <w:t>Operational</w:t>
            </w:r>
          </w:p>
        </w:tc>
        <w:tc>
          <w:tcPr>
            <w:tcW w:w="2700" w:type="dxa"/>
          </w:tcPr>
          <w:p w14:paraId="2FDEDEFC" w14:textId="19BA675A" w:rsidR="009B1FC7" w:rsidRDefault="009B1FC7">
            <w:r>
              <w:t>Resourcefulness</w:t>
            </w:r>
            <w:r>
              <w:br/>
              <w:t>Recovery</w:t>
            </w:r>
          </w:p>
        </w:tc>
      </w:tr>
      <w:tr w:rsidR="009B1FC7" w14:paraId="672C1BF3" w14:textId="77777777" w:rsidTr="00FA383C">
        <w:tc>
          <w:tcPr>
            <w:tcW w:w="1266" w:type="dxa"/>
          </w:tcPr>
          <w:p w14:paraId="3E1FC7A2" w14:textId="22455CE3" w:rsidR="009B1FC7" w:rsidRDefault="009B1FC7">
            <w:r>
              <w:t>Energy</w:t>
            </w:r>
          </w:p>
        </w:tc>
        <w:tc>
          <w:tcPr>
            <w:tcW w:w="6199" w:type="dxa"/>
          </w:tcPr>
          <w:p w14:paraId="643A6D43" w14:textId="62D70482" w:rsidR="009B1FC7" w:rsidRDefault="009B1FC7">
            <w:r>
              <w:t>D</w:t>
            </w:r>
            <w:r w:rsidRPr="003A4F88">
              <w:t>evelop strategic investment plan for critical infrastructure</w:t>
            </w:r>
            <w:r>
              <w:t xml:space="preserve"> and</w:t>
            </w:r>
            <w:r w:rsidRPr="003A4F88">
              <w:t xml:space="preserve"> end-of-life replacement with more resilient infrastructure</w:t>
            </w:r>
            <w:r w:rsidR="00A26F4B">
              <w:t>.</w:t>
            </w:r>
          </w:p>
        </w:tc>
        <w:tc>
          <w:tcPr>
            <w:tcW w:w="2250" w:type="dxa"/>
          </w:tcPr>
          <w:p w14:paraId="030A778E" w14:textId="65267606" w:rsidR="009B1FC7" w:rsidRDefault="009B1FC7">
            <w:r>
              <w:t>Operational</w:t>
            </w:r>
            <w:r>
              <w:br/>
              <w:t xml:space="preserve">Institutional </w:t>
            </w:r>
            <w:r>
              <w:br/>
              <w:t>Technological</w:t>
            </w:r>
          </w:p>
        </w:tc>
        <w:tc>
          <w:tcPr>
            <w:tcW w:w="2700" w:type="dxa"/>
          </w:tcPr>
          <w:p w14:paraId="43993251" w14:textId="56A04B5B" w:rsidR="009B1FC7" w:rsidRDefault="009B1FC7">
            <w:r>
              <w:t>Resourcefulness</w:t>
            </w:r>
            <w:r>
              <w:br/>
              <w:t>Recovery</w:t>
            </w:r>
          </w:p>
        </w:tc>
      </w:tr>
      <w:tr w:rsidR="009B1FC7" w14:paraId="6EC302D7" w14:textId="77777777" w:rsidTr="00FA383C">
        <w:tc>
          <w:tcPr>
            <w:tcW w:w="1266" w:type="dxa"/>
          </w:tcPr>
          <w:p w14:paraId="223937E9" w14:textId="14EA6C00" w:rsidR="009B1FC7" w:rsidRDefault="009B1FC7">
            <w:r>
              <w:t>Energy and Water</w:t>
            </w:r>
          </w:p>
        </w:tc>
        <w:tc>
          <w:tcPr>
            <w:tcW w:w="6199" w:type="dxa"/>
          </w:tcPr>
          <w:p w14:paraId="08229813" w14:textId="4A18467B" w:rsidR="009B1FC7" w:rsidRDefault="009B1FC7">
            <w:r>
              <w:t>I</w:t>
            </w:r>
            <w:r w:rsidRPr="009C30D0">
              <w:t>ncrease site security</w:t>
            </w:r>
            <w:r>
              <w:t>,</w:t>
            </w:r>
            <w:r w:rsidRPr="009C30D0">
              <w:t xml:space="preserve"> remote monitoring</w:t>
            </w:r>
            <w:r>
              <w:t>, and/or d</w:t>
            </w:r>
            <w:r w:rsidRPr="009C30D0">
              <w:t>evelop robust fence and gate infrastructure</w:t>
            </w:r>
            <w:r>
              <w:t xml:space="preserve"> for physical security. </w:t>
            </w:r>
          </w:p>
        </w:tc>
        <w:tc>
          <w:tcPr>
            <w:tcW w:w="2250" w:type="dxa"/>
          </w:tcPr>
          <w:p w14:paraId="1551DEBF" w14:textId="34BA77C7" w:rsidR="009B1FC7" w:rsidRDefault="009B1FC7">
            <w:r>
              <w:t xml:space="preserve">Operational </w:t>
            </w:r>
            <w:r>
              <w:br/>
              <w:t>Institutional</w:t>
            </w:r>
          </w:p>
        </w:tc>
        <w:tc>
          <w:tcPr>
            <w:tcW w:w="2700" w:type="dxa"/>
          </w:tcPr>
          <w:p w14:paraId="00DB0E5F" w14:textId="27CDE37F" w:rsidR="009B1FC7" w:rsidRDefault="009B1FC7">
            <w:r>
              <w:t>Resourcefulness</w:t>
            </w:r>
            <w:r>
              <w:br/>
              <w:t>Robustness</w:t>
            </w:r>
          </w:p>
        </w:tc>
      </w:tr>
      <w:tr w:rsidR="009B1FC7" w14:paraId="7587364A" w14:textId="77777777" w:rsidTr="00FA383C">
        <w:tc>
          <w:tcPr>
            <w:tcW w:w="1266" w:type="dxa"/>
          </w:tcPr>
          <w:p w14:paraId="4A50D204" w14:textId="715AF18D" w:rsidR="009B1FC7" w:rsidRDefault="009B1FC7">
            <w:r>
              <w:t>Energy and Water</w:t>
            </w:r>
          </w:p>
        </w:tc>
        <w:tc>
          <w:tcPr>
            <w:tcW w:w="6199" w:type="dxa"/>
          </w:tcPr>
          <w:p w14:paraId="1995B5A7" w14:textId="6DD4CB63" w:rsidR="009B1FC7" w:rsidRDefault="009B1FC7">
            <w:r>
              <w:t>D</w:t>
            </w:r>
            <w:r w:rsidRPr="00B101DF">
              <w:t>evelop pre-</w:t>
            </w:r>
            <w:r>
              <w:t>event</w:t>
            </w:r>
            <w:r w:rsidRPr="00B101DF">
              <w:t xml:space="preserve"> checklist for site preparation</w:t>
            </w:r>
            <w:r w:rsidR="00A26F4B">
              <w:t>.</w:t>
            </w:r>
          </w:p>
        </w:tc>
        <w:tc>
          <w:tcPr>
            <w:tcW w:w="2250" w:type="dxa"/>
          </w:tcPr>
          <w:p w14:paraId="3B0D5AEA" w14:textId="43F10FC4" w:rsidR="009B1FC7" w:rsidRDefault="009B1FC7">
            <w:r>
              <w:t>Operational</w:t>
            </w:r>
          </w:p>
        </w:tc>
        <w:tc>
          <w:tcPr>
            <w:tcW w:w="2700" w:type="dxa"/>
          </w:tcPr>
          <w:p w14:paraId="0A659163" w14:textId="5F205544" w:rsidR="009B1FC7" w:rsidRDefault="009B1FC7">
            <w:r>
              <w:t>Resourcefulness</w:t>
            </w:r>
            <w:r>
              <w:br/>
              <w:t>Robustness</w:t>
            </w:r>
          </w:p>
        </w:tc>
      </w:tr>
      <w:tr w:rsidR="009B1FC7" w14:paraId="60CEA8F8" w14:textId="77777777" w:rsidTr="00FA383C">
        <w:tc>
          <w:tcPr>
            <w:tcW w:w="1266" w:type="dxa"/>
          </w:tcPr>
          <w:p w14:paraId="5F3A9EFB" w14:textId="06EEE1AF" w:rsidR="009B1FC7" w:rsidRDefault="009B1FC7">
            <w:r>
              <w:t>Energy</w:t>
            </w:r>
          </w:p>
        </w:tc>
        <w:tc>
          <w:tcPr>
            <w:tcW w:w="6199" w:type="dxa"/>
          </w:tcPr>
          <w:p w14:paraId="66F1E4D0" w14:textId="73707638" w:rsidR="009B1FC7" w:rsidRDefault="009B1FC7">
            <w:r>
              <w:t>D</w:t>
            </w:r>
            <w:r w:rsidRPr="00B101DF">
              <w:t xml:space="preserve">evelop distributed resources for </w:t>
            </w:r>
            <w:r>
              <w:t xml:space="preserve">spatial diversity and </w:t>
            </w:r>
            <w:r w:rsidRPr="00B101DF">
              <w:t>grid flexibility</w:t>
            </w:r>
            <w:r>
              <w:t xml:space="preserve">, implement </w:t>
            </w:r>
            <w:r w:rsidRPr="00B101DF">
              <w:t>redundant transmi</w:t>
            </w:r>
            <w:r>
              <w:t xml:space="preserve">ssion </w:t>
            </w:r>
            <w:r w:rsidRPr="00B101DF">
              <w:t>and distribution lines</w:t>
            </w:r>
            <w:r>
              <w:t xml:space="preserve">, and/or </w:t>
            </w:r>
            <w:r w:rsidRPr="00B101DF">
              <w:t>diversify energy supply</w:t>
            </w:r>
            <w:r>
              <w:t xml:space="preserve">. </w:t>
            </w:r>
          </w:p>
        </w:tc>
        <w:tc>
          <w:tcPr>
            <w:tcW w:w="2250" w:type="dxa"/>
          </w:tcPr>
          <w:p w14:paraId="5093529C" w14:textId="77777777" w:rsidR="009B1FC7" w:rsidRDefault="009B1FC7">
            <w:r>
              <w:t xml:space="preserve">Operational </w:t>
            </w:r>
          </w:p>
          <w:p w14:paraId="0BFD8938" w14:textId="7D4911CB" w:rsidR="009B1FC7" w:rsidRDefault="009B1FC7">
            <w:r>
              <w:t>Technological</w:t>
            </w:r>
          </w:p>
        </w:tc>
        <w:tc>
          <w:tcPr>
            <w:tcW w:w="2700" w:type="dxa"/>
          </w:tcPr>
          <w:p w14:paraId="1885D1CF" w14:textId="5631D775" w:rsidR="009B1FC7" w:rsidRDefault="009B1FC7">
            <w:r>
              <w:t>Redundancy</w:t>
            </w:r>
            <w:r>
              <w:br/>
              <w:t>Resourcefulness</w:t>
            </w:r>
            <w:r>
              <w:br/>
              <w:t>Robustness</w:t>
            </w:r>
            <w:r>
              <w:br/>
              <w:t>Recovery</w:t>
            </w:r>
          </w:p>
        </w:tc>
      </w:tr>
      <w:tr w:rsidR="009B1FC7" w14:paraId="205C1D24" w14:textId="77777777" w:rsidTr="00FA383C">
        <w:tc>
          <w:tcPr>
            <w:tcW w:w="1266" w:type="dxa"/>
          </w:tcPr>
          <w:p w14:paraId="733529D4" w14:textId="585CC192" w:rsidR="009B1FC7" w:rsidRDefault="009B1FC7">
            <w:r>
              <w:lastRenderedPageBreak/>
              <w:t>Energy and Water</w:t>
            </w:r>
          </w:p>
        </w:tc>
        <w:tc>
          <w:tcPr>
            <w:tcW w:w="6199" w:type="dxa"/>
          </w:tcPr>
          <w:p w14:paraId="59928DE5" w14:textId="32C5B618" w:rsidR="009B1FC7" w:rsidRDefault="009B1FC7">
            <w:r>
              <w:t xml:space="preserve">Utility agreements to allow for islanding and quick recovery on-site. </w:t>
            </w:r>
          </w:p>
        </w:tc>
        <w:tc>
          <w:tcPr>
            <w:tcW w:w="2250" w:type="dxa"/>
          </w:tcPr>
          <w:p w14:paraId="357A100B" w14:textId="59AC3078" w:rsidR="009B1FC7" w:rsidRDefault="009B1FC7">
            <w:r>
              <w:t xml:space="preserve">Operational </w:t>
            </w:r>
          </w:p>
        </w:tc>
        <w:tc>
          <w:tcPr>
            <w:tcW w:w="2700" w:type="dxa"/>
          </w:tcPr>
          <w:p w14:paraId="26C64BF1" w14:textId="0E335667" w:rsidR="009B1FC7" w:rsidRDefault="009B1FC7">
            <w:r>
              <w:t>Resourcefulness</w:t>
            </w:r>
            <w:r>
              <w:br/>
              <w:t>Recovery</w:t>
            </w:r>
          </w:p>
        </w:tc>
      </w:tr>
      <w:tr w:rsidR="00FA383C" w14:paraId="6C706813" w14:textId="77777777" w:rsidTr="00414E56">
        <w:tc>
          <w:tcPr>
            <w:tcW w:w="1266" w:type="dxa"/>
            <w:tcBorders>
              <w:bottom w:val="single" w:sz="4" w:space="0" w:color="auto"/>
            </w:tcBorders>
          </w:tcPr>
          <w:p w14:paraId="7FE28B0A" w14:textId="77777777" w:rsidR="00FA383C" w:rsidRDefault="00FA383C" w:rsidP="00A03259">
            <w:r>
              <w:t>Energy</w:t>
            </w:r>
          </w:p>
        </w:tc>
        <w:tc>
          <w:tcPr>
            <w:tcW w:w="6199" w:type="dxa"/>
            <w:tcBorders>
              <w:bottom w:val="single" w:sz="4" w:space="0" w:color="auto"/>
            </w:tcBorders>
          </w:tcPr>
          <w:p w14:paraId="30FCF027" w14:textId="77777777" w:rsidR="00FA383C" w:rsidRDefault="00FA383C" w:rsidP="00A03259">
            <w:r>
              <w:t>D</w:t>
            </w:r>
            <w:r w:rsidRPr="000369D7">
              <w:t>evelop demand response programs for grid flexibility</w:t>
            </w:r>
            <w:r>
              <w:t xml:space="preserve"> and load shedding for load management during disruptive events.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295C2D6" w14:textId="77777777" w:rsidR="00FA383C" w:rsidRDefault="00FA383C" w:rsidP="00A03259">
            <w:r>
              <w:t xml:space="preserve">Operational </w:t>
            </w:r>
            <w:r>
              <w:br/>
              <w:t>Technological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6606E32" w14:textId="77777777" w:rsidR="00FA383C" w:rsidRDefault="00FA383C" w:rsidP="00A03259">
            <w:r>
              <w:t>Resourcefulness</w:t>
            </w:r>
            <w:r>
              <w:br/>
              <w:t>Recovery</w:t>
            </w:r>
          </w:p>
        </w:tc>
      </w:tr>
      <w:tr w:rsidR="009E5C7D" w14:paraId="5145C0C9" w14:textId="77777777" w:rsidTr="00414E56"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4276B9E3" w14:textId="78B9BF6C" w:rsidR="009E5C7D" w:rsidRDefault="009E5C7D" w:rsidP="009E5C7D">
            <w:pPr>
              <w:jc w:val="center"/>
            </w:pPr>
            <w:r w:rsidRPr="008D3876">
              <w:rPr>
                <w:b/>
                <w:bCs/>
              </w:rPr>
              <w:t>Solution Type</w:t>
            </w:r>
          </w:p>
        </w:tc>
        <w:tc>
          <w:tcPr>
            <w:tcW w:w="6199" w:type="dxa"/>
            <w:shd w:val="clear" w:color="auto" w:fill="BFBFBF" w:themeFill="background1" w:themeFillShade="BF"/>
            <w:vAlign w:val="center"/>
          </w:tcPr>
          <w:p w14:paraId="5FC61507" w14:textId="73F455F0" w:rsidR="009E5C7D" w:rsidRDefault="009E5C7D" w:rsidP="009E5C7D">
            <w:pPr>
              <w:jc w:val="center"/>
            </w:pPr>
            <w:r w:rsidRPr="008D3876">
              <w:rPr>
                <w:b/>
                <w:bCs/>
              </w:rPr>
              <w:t>Solution Description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4D218608" w14:textId="7F91C7FA" w:rsidR="009E5C7D" w:rsidRDefault="009E5C7D" w:rsidP="009E5C7D">
            <w:pPr>
              <w:jc w:val="center"/>
            </w:pPr>
            <w:r>
              <w:rPr>
                <w:b/>
                <w:bCs/>
              </w:rPr>
              <w:t>Solution Type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1A1FCE9B" w14:textId="1E13CD5A" w:rsidR="009E5C7D" w:rsidRDefault="009E5C7D" w:rsidP="009E5C7D">
            <w:pPr>
              <w:jc w:val="center"/>
            </w:pPr>
            <w:r w:rsidRPr="008D3876">
              <w:rPr>
                <w:b/>
                <w:bCs/>
              </w:rPr>
              <w:t>Resilience Attributes Incorporated</w:t>
            </w:r>
          </w:p>
        </w:tc>
      </w:tr>
      <w:tr w:rsidR="00FA383C" w14:paraId="753B19F2" w14:textId="77777777" w:rsidTr="00FA383C">
        <w:tc>
          <w:tcPr>
            <w:tcW w:w="1266" w:type="dxa"/>
          </w:tcPr>
          <w:p w14:paraId="2F55A11B" w14:textId="77777777" w:rsidR="00FA383C" w:rsidRDefault="00FA383C" w:rsidP="00A03259">
            <w:r>
              <w:t>Energy and Water</w:t>
            </w:r>
          </w:p>
        </w:tc>
        <w:tc>
          <w:tcPr>
            <w:tcW w:w="6199" w:type="dxa"/>
          </w:tcPr>
          <w:p w14:paraId="03125A8F" w14:textId="113F000C" w:rsidR="00FA383C" w:rsidRDefault="00FA383C" w:rsidP="00A03259">
            <w:r>
              <w:t xml:space="preserve">Site equipment (e.g., substations, </w:t>
            </w:r>
            <w:r w:rsidRPr="00EF2A5A">
              <w:t>HVAC</w:t>
            </w:r>
            <w:r w:rsidR="00AD6651">
              <w:t>,</w:t>
            </w:r>
            <w:r>
              <w:t xml:space="preserve"> and water tanks)</w:t>
            </w:r>
            <w:r w:rsidRPr="00EF2A5A">
              <w:t xml:space="preserve"> within protective structures</w:t>
            </w:r>
            <w:r>
              <w:t>.</w:t>
            </w:r>
            <w:r w:rsidRPr="00EF2A5A">
              <w:t xml:space="preserve"> </w:t>
            </w:r>
          </w:p>
        </w:tc>
        <w:tc>
          <w:tcPr>
            <w:tcW w:w="2250" w:type="dxa"/>
          </w:tcPr>
          <w:p w14:paraId="7228D9F1" w14:textId="77777777" w:rsidR="00FA383C" w:rsidRDefault="00FA383C" w:rsidP="00A03259">
            <w:r>
              <w:t xml:space="preserve">Operational </w:t>
            </w:r>
            <w:r>
              <w:br/>
              <w:t>Technological</w:t>
            </w:r>
          </w:p>
        </w:tc>
        <w:tc>
          <w:tcPr>
            <w:tcW w:w="2700" w:type="dxa"/>
          </w:tcPr>
          <w:p w14:paraId="243DE306" w14:textId="77777777" w:rsidR="00FA383C" w:rsidRDefault="00FA383C" w:rsidP="00A03259">
            <w:r>
              <w:t>Resourcefulness</w:t>
            </w:r>
          </w:p>
        </w:tc>
      </w:tr>
      <w:tr w:rsidR="00FA383C" w14:paraId="4F0197CA" w14:textId="77777777" w:rsidTr="009E5C7D">
        <w:tc>
          <w:tcPr>
            <w:tcW w:w="1266" w:type="dxa"/>
          </w:tcPr>
          <w:p w14:paraId="037FACD3" w14:textId="5628CC0C" w:rsidR="00FA383C" w:rsidRDefault="00FA383C" w:rsidP="00FA383C">
            <w:r>
              <w:t>Energy</w:t>
            </w:r>
          </w:p>
        </w:tc>
        <w:tc>
          <w:tcPr>
            <w:tcW w:w="6199" w:type="dxa"/>
          </w:tcPr>
          <w:p w14:paraId="5415D506" w14:textId="64FA0601" w:rsidR="00FA383C" w:rsidRDefault="00FA383C" w:rsidP="00FA383C">
            <w:r>
              <w:t>D</w:t>
            </w:r>
            <w:r w:rsidRPr="00EF2A5A">
              <w:t xml:space="preserve">evelop building-integrated distributed resources to increase energy flexibility </w:t>
            </w:r>
            <w:r>
              <w:t xml:space="preserve">and redundancy </w:t>
            </w:r>
            <w:r w:rsidRPr="00EF2A5A">
              <w:t>in buildings</w:t>
            </w:r>
            <w:r>
              <w:t xml:space="preserve">. </w:t>
            </w:r>
          </w:p>
        </w:tc>
        <w:tc>
          <w:tcPr>
            <w:tcW w:w="2250" w:type="dxa"/>
          </w:tcPr>
          <w:p w14:paraId="06C7DDE9" w14:textId="66C53ED6" w:rsidR="00FA383C" w:rsidRDefault="00FA383C" w:rsidP="00FA383C">
            <w:r>
              <w:t>Technological</w:t>
            </w:r>
          </w:p>
        </w:tc>
        <w:tc>
          <w:tcPr>
            <w:tcW w:w="2700" w:type="dxa"/>
          </w:tcPr>
          <w:p w14:paraId="3C98DA75" w14:textId="380875DA" w:rsidR="00FA383C" w:rsidRDefault="00FA383C" w:rsidP="00FA383C">
            <w:r>
              <w:t>Redundancy</w:t>
            </w:r>
          </w:p>
        </w:tc>
      </w:tr>
      <w:tr w:rsidR="00FA383C" w14:paraId="15CA1634" w14:textId="77777777" w:rsidTr="009E5C7D">
        <w:tc>
          <w:tcPr>
            <w:tcW w:w="1266" w:type="dxa"/>
          </w:tcPr>
          <w:p w14:paraId="155CD8FC" w14:textId="27556452" w:rsidR="00FA383C" w:rsidRDefault="00FA383C" w:rsidP="00FA383C">
            <w:r>
              <w:t>Energy and Water</w:t>
            </w:r>
          </w:p>
        </w:tc>
        <w:tc>
          <w:tcPr>
            <w:tcW w:w="6199" w:type="dxa"/>
          </w:tcPr>
          <w:p w14:paraId="25FCF578" w14:textId="628D3898" w:rsidR="00FA383C" w:rsidRDefault="00FA383C" w:rsidP="00FA383C">
            <w:r>
              <w:t xml:space="preserve">Develop and protect </w:t>
            </w:r>
            <w:r w:rsidRPr="00EF2A5A">
              <w:t>redundant energy</w:t>
            </w:r>
            <w:r>
              <w:t xml:space="preserve"> and water</w:t>
            </w:r>
            <w:r w:rsidRPr="00EF2A5A">
              <w:t xml:space="preserve"> networks</w:t>
            </w:r>
            <w:r>
              <w:t xml:space="preserve"> (e.g., multiple supply lines, underground distribution lines).</w:t>
            </w:r>
          </w:p>
        </w:tc>
        <w:tc>
          <w:tcPr>
            <w:tcW w:w="2250" w:type="dxa"/>
          </w:tcPr>
          <w:p w14:paraId="6505392E" w14:textId="644DC415" w:rsidR="00FA383C" w:rsidRDefault="00FA383C" w:rsidP="00FA383C">
            <w:r>
              <w:t>Technological</w:t>
            </w:r>
          </w:p>
        </w:tc>
        <w:tc>
          <w:tcPr>
            <w:tcW w:w="2700" w:type="dxa"/>
          </w:tcPr>
          <w:p w14:paraId="146F883C" w14:textId="598E8E7B" w:rsidR="00FA383C" w:rsidRDefault="00FA383C" w:rsidP="00FA383C">
            <w:r>
              <w:t>Redundancy</w:t>
            </w:r>
          </w:p>
        </w:tc>
      </w:tr>
      <w:tr w:rsidR="00FA383C" w14:paraId="342399C0" w14:textId="77777777" w:rsidTr="009E5C7D">
        <w:tc>
          <w:tcPr>
            <w:tcW w:w="1266" w:type="dxa"/>
          </w:tcPr>
          <w:p w14:paraId="04C28968" w14:textId="32BD7FF2" w:rsidR="00FA383C" w:rsidRDefault="00FA383C" w:rsidP="00FA383C">
            <w:r>
              <w:t>Energy and Water</w:t>
            </w:r>
          </w:p>
        </w:tc>
        <w:tc>
          <w:tcPr>
            <w:tcW w:w="6199" w:type="dxa"/>
          </w:tcPr>
          <w:p w14:paraId="361E1D52" w14:textId="15F6B6C5" w:rsidR="00FA383C" w:rsidRDefault="00FA383C" w:rsidP="00FA383C">
            <w:r>
              <w:t xml:space="preserve">Develop MOUs with utilities for prioritized recovery, especially to critical functions. </w:t>
            </w:r>
          </w:p>
        </w:tc>
        <w:tc>
          <w:tcPr>
            <w:tcW w:w="2250" w:type="dxa"/>
          </w:tcPr>
          <w:p w14:paraId="067B9CB9" w14:textId="69C4B098" w:rsidR="00FA383C" w:rsidRDefault="00FA383C" w:rsidP="00FA383C">
            <w:r>
              <w:t>Operational</w:t>
            </w:r>
            <w:r>
              <w:br/>
            </w:r>
          </w:p>
        </w:tc>
        <w:tc>
          <w:tcPr>
            <w:tcW w:w="2700" w:type="dxa"/>
          </w:tcPr>
          <w:p w14:paraId="4F380BA5" w14:textId="06954BB3" w:rsidR="00FA383C" w:rsidRDefault="00FA383C" w:rsidP="00FA383C">
            <w:r>
              <w:t>Recovery</w:t>
            </w:r>
          </w:p>
        </w:tc>
      </w:tr>
      <w:tr w:rsidR="00FA383C" w14:paraId="0300AC25" w14:textId="77777777" w:rsidTr="009E5C7D">
        <w:tc>
          <w:tcPr>
            <w:tcW w:w="1266" w:type="dxa"/>
          </w:tcPr>
          <w:p w14:paraId="54CE284D" w14:textId="67179856" w:rsidR="00FA383C" w:rsidRDefault="00FA383C" w:rsidP="00FA383C">
            <w:r>
              <w:t>Energy and Water</w:t>
            </w:r>
          </w:p>
        </w:tc>
        <w:tc>
          <w:tcPr>
            <w:tcW w:w="6199" w:type="dxa"/>
          </w:tcPr>
          <w:p w14:paraId="03ECEBBE" w14:textId="0874448D" w:rsidR="00FA383C" w:rsidRDefault="00FA383C" w:rsidP="00FA383C">
            <w:r>
              <w:t xml:space="preserve">Site exposed equipment and infrastructure appropriately (e.g., </w:t>
            </w:r>
            <w:r w:rsidRPr="00C032BF">
              <w:t>increase elevation of equipment above storm surge</w:t>
            </w:r>
            <w:r>
              <w:t xml:space="preserve"> and/or flood </w:t>
            </w:r>
            <w:r w:rsidRPr="00C032BF">
              <w:t>zone</w:t>
            </w:r>
            <w:r>
              <w:t>s</w:t>
            </w:r>
            <w:r w:rsidRPr="00C032BF">
              <w:t xml:space="preserve">; ensure installations comply with ASCE 7-16 wind loads; </w:t>
            </w:r>
            <w:r>
              <w:t>secure potential equipment or structures t</w:t>
            </w:r>
            <w:r w:rsidRPr="00C032BF">
              <w:t>hat may become airborne</w:t>
            </w:r>
            <w:r>
              <w:t xml:space="preserve">). </w:t>
            </w:r>
          </w:p>
        </w:tc>
        <w:tc>
          <w:tcPr>
            <w:tcW w:w="2250" w:type="dxa"/>
          </w:tcPr>
          <w:p w14:paraId="66DBD94B" w14:textId="4D210A21" w:rsidR="00FA383C" w:rsidRDefault="00FA383C" w:rsidP="00FA383C">
            <w:r>
              <w:t xml:space="preserve">Operational </w:t>
            </w:r>
            <w:r>
              <w:br/>
              <w:t>Technological</w:t>
            </w:r>
          </w:p>
        </w:tc>
        <w:tc>
          <w:tcPr>
            <w:tcW w:w="2700" w:type="dxa"/>
          </w:tcPr>
          <w:p w14:paraId="1B2C0676" w14:textId="6F0681BD" w:rsidR="00FA383C" w:rsidRDefault="00FA383C" w:rsidP="00FA383C">
            <w:r>
              <w:t>Resourcefulness</w:t>
            </w:r>
            <w:r>
              <w:br/>
              <w:t>Robustness</w:t>
            </w:r>
            <w:r>
              <w:br/>
              <w:t>Recovery</w:t>
            </w:r>
          </w:p>
        </w:tc>
      </w:tr>
      <w:tr w:rsidR="00FA383C" w14:paraId="68C7F38B" w14:textId="77777777" w:rsidTr="009E5C7D">
        <w:tc>
          <w:tcPr>
            <w:tcW w:w="1266" w:type="dxa"/>
          </w:tcPr>
          <w:p w14:paraId="622CE7CF" w14:textId="5AD94E78" w:rsidR="00FA383C" w:rsidRDefault="00FA383C" w:rsidP="00FA383C">
            <w:r>
              <w:t>Energy</w:t>
            </w:r>
          </w:p>
        </w:tc>
        <w:tc>
          <w:tcPr>
            <w:tcW w:w="6199" w:type="dxa"/>
          </w:tcPr>
          <w:p w14:paraId="6FC5CC35" w14:textId="3A8F12CA" w:rsidR="00FA383C" w:rsidRDefault="00FA383C" w:rsidP="00FA383C">
            <w:r>
              <w:t xml:space="preserve">Create a robust and responsive </w:t>
            </w:r>
            <w:r w:rsidR="00AD6651">
              <w:t>redundant</w:t>
            </w:r>
            <w:r>
              <w:t xml:space="preserve"> system for critical loads during disruptive events (e.g., d</w:t>
            </w:r>
            <w:r w:rsidRPr="006772A5">
              <w:t>evelop distributed resources for backup power</w:t>
            </w:r>
            <w:r>
              <w:t xml:space="preserve">, </w:t>
            </w:r>
            <w:r w:rsidRPr="006772A5">
              <w:t>utilize mobile energy resources for backup power</w:t>
            </w:r>
            <w:r>
              <w:t>).</w:t>
            </w:r>
          </w:p>
        </w:tc>
        <w:tc>
          <w:tcPr>
            <w:tcW w:w="2250" w:type="dxa"/>
          </w:tcPr>
          <w:p w14:paraId="12380F8F" w14:textId="72BBA482" w:rsidR="00FA383C" w:rsidRDefault="00FA383C" w:rsidP="00FA383C">
            <w:r>
              <w:t xml:space="preserve">Operational </w:t>
            </w:r>
            <w:r>
              <w:br/>
              <w:t>Technological</w:t>
            </w:r>
            <w:r>
              <w:br/>
              <w:t>Institutional</w:t>
            </w:r>
          </w:p>
        </w:tc>
        <w:tc>
          <w:tcPr>
            <w:tcW w:w="2700" w:type="dxa"/>
          </w:tcPr>
          <w:p w14:paraId="0BB98FA2" w14:textId="2B89A706" w:rsidR="00FA383C" w:rsidRDefault="00FA383C" w:rsidP="00FA383C">
            <w:r>
              <w:t>Resourcefulness</w:t>
            </w:r>
            <w:r>
              <w:br/>
              <w:t>Robustness</w:t>
            </w:r>
            <w:r>
              <w:br/>
              <w:t>Recovery</w:t>
            </w:r>
            <w:r>
              <w:br/>
              <w:t>Redundancy</w:t>
            </w:r>
          </w:p>
        </w:tc>
      </w:tr>
      <w:tr w:rsidR="00FA383C" w14:paraId="6762D992" w14:textId="77777777" w:rsidTr="009E5C7D">
        <w:tc>
          <w:tcPr>
            <w:tcW w:w="1266" w:type="dxa"/>
          </w:tcPr>
          <w:p w14:paraId="7187A176" w14:textId="3B50F311" w:rsidR="00FA383C" w:rsidRDefault="00FA383C" w:rsidP="00FA383C">
            <w:r>
              <w:t>Energy and Water</w:t>
            </w:r>
          </w:p>
        </w:tc>
        <w:tc>
          <w:tcPr>
            <w:tcW w:w="6199" w:type="dxa"/>
          </w:tcPr>
          <w:p w14:paraId="7B4A1510" w14:textId="28107579" w:rsidR="00FA383C" w:rsidRDefault="00FA383C" w:rsidP="00FA383C">
            <w:r>
              <w:t>D</w:t>
            </w:r>
            <w:r w:rsidRPr="006772A5">
              <w:t xml:space="preserve">evelop strategic staging/storage of </w:t>
            </w:r>
            <w:r>
              <w:t>supplies,</w:t>
            </w:r>
            <w:r w:rsidRPr="006772A5">
              <w:t xml:space="preserve"> develop redundant transportation f</w:t>
            </w:r>
            <w:r>
              <w:t xml:space="preserve">or </w:t>
            </w:r>
            <w:r w:rsidRPr="006772A5">
              <w:t>supply chains</w:t>
            </w:r>
            <w:r>
              <w:t xml:space="preserve">, and </w:t>
            </w:r>
            <w:r w:rsidRPr="006772A5">
              <w:t xml:space="preserve">diversify transportation options </w:t>
            </w:r>
            <w:r>
              <w:t>for critical materials, supplies, or personnel.</w:t>
            </w:r>
          </w:p>
        </w:tc>
        <w:tc>
          <w:tcPr>
            <w:tcW w:w="2250" w:type="dxa"/>
          </w:tcPr>
          <w:p w14:paraId="641707E9" w14:textId="1A775D54" w:rsidR="00FA383C" w:rsidRDefault="00FA383C" w:rsidP="00FA383C">
            <w:r>
              <w:t xml:space="preserve">Operational </w:t>
            </w:r>
            <w:r>
              <w:br/>
              <w:t>Institutional</w:t>
            </w:r>
          </w:p>
        </w:tc>
        <w:tc>
          <w:tcPr>
            <w:tcW w:w="2700" w:type="dxa"/>
          </w:tcPr>
          <w:p w14:paraId="629774A5" w14:textId="7D8390A5" w:rsidR="00FA383C" w:rsidRDefault="00FA383C" w:rsidP="00FA383C">
            <w:r>
              <w:t>Resourcefulness</w:t>
            </w:r>
            <w:r>
              <w:br/>
              <w:t>Robustness</w:t>
            </w:r>
            <w:r>
              <w:br/>
              <w:t>Recovery</w:t>
            </w:r>
            <w:r>
              <w:br/>
              <w:t>Redundancy</w:t>
            </w:r>
          </w:p>
        </w:tc>
      </w:tr>
      <w:tr w:rsidR="00FA383C" w14:paraId="4CFC0D01" w14:textId="77777777" w:rsidTr="009E5C7D">
        <w:tc>
          <w:tcPr>
            <w:tcW w:w="1266" w:type="dxa"/>
          </w:tcPr>
          <w:p w14:paraId="0EB8CE24" w14:textId="2AC25D57" w:rsidR="00FA383C" w:rsidRDefault="00FA383C" w:rsidP="00FA383C">
            <w:r>
              <w:t>Energy and Water</w:t>
            </w:r>
          </w:p>
          <w:p w14:paraId="59D71674" w14:textId="7A104345" w:rsidR="00FA383C" w:rsidRDefault="00FA383C" w:rsidP="00FA383C"/>
        </w:tc>
        <w:tc>
          <w:tcPr>
            <w:tcW w:w="6199" w:type="dxa"/>
          </w:tcPr>
          <w:p w14:paraId="2B853CC1" w14:textId="62C8FE83" w:rsidR="00FA383C" w:rsidRDefault="00FA383C" w:rsidP="00FA383C">
            <w:r>
              <w:t xml:space="preserve">Implement training for personnel (e.g., operations and maintenance training, risk training, COOP exercises). </w:t>
            </w:r>
          </w:p>
        </w:tc>
        <w:tc>
          <w:tcPr>
            <w:tcW w:w="2250" w:type="dxa"/>
          </w:tcPr>
          <w:p w14:paraId="31787F12" w14:textId="53D8D3B6" w:rsidR="00FA383C" w:rsidRDefault="00FA383C" w:rsidP="00FA383C">
            <w:r>
              <w:t xml:space="preserve">Operational </w:t>
            </w:r>
            <w:r>
              <w:br/>
              <w:t>Institutional</w:t>
            </w:r>
          </w:p>
        </w:tc>
        <w:tc>
          <w:tcPr>
            <w:tcW w:w="2700" w:type="dxa"/>
          </w:tcPr>
          <w:p w14:paraId="76AFAFE6" w14:textId="51CFC4EB" w:rsidR="00FA383C" w:rsidRDefault="00FA383C" w:rsidP="00FA383C">
            <w:r>
              <w:t>Resourcefulness</w:t>
            </w:r>
            <w:r>
              <w:br/>
              <w:t>Robustness</w:t>
            </w:r>
            <w:r>
              <w:br/>
              <w:t>Recovery</w:t>
            </w:r>
          </w:p>
        </w:tc>
      </w:tr>
      <w:tr w:rsidR="00FA383C" w14:paraId="1173BF93" w14:textId="77777777" w:rsidTr="009E5C7D">
        <w:tc>
          <w:tcPr>
            <w:tcW w:w="1266" w:type="dxa"/>
          </w:tcPr>
          <w:p w14:paraId="554BEC86" w14:textId="6405E930" w:rsidR="00FA383C" w:rsidRDefault="00FA383C" w:rsidP="00FA383C">
            <w:r>
              <w:t>Water</w:t>
            </w:r>
          </w:p>
        </w:tc>
        <w:tc>
          <w:tcPr>
            <w:tcW w:w="6199" w:type="dxa"/>
          </w:tcPr>
          <w:p w14:paraId="5CBDAD37" w14:textId="134F9504" w:rsidR="00FA383C" w:rsidRDefault="00FA383C" w:rsidP="00FA383C">
            <w:r>
              <w:t>Develop site appropriate water infrastructure (e.g.,</w:t>
            </w:r>
            <w:r w:rsidRPr="00497F53">
              <w:t xml:space="preserve"> </w:t>
            </w:r>
            <w:r>
              <w:t>redundant supplies</w:t>
            </w:r>
            <w:r w:rsidRPr="00497F53">
              <w:t xml:space="preserve">; </w:t>
            </w:r>
            <w:r>
              <w:t>implement</w:t>
            </w:r>
            <w:r w:rsidRPr="00497F53">
              <w:t xml:space="preserve"> water saving/reuse measures</w:t>
            </w:r>
            <w:r>
              <w:t xml:space="preserve">, </w:t>
            </w:r>
            <w:r w:rsidRPr="00497F53">
              <w:t xml:space="preserve">separate </w:t>
            </w:r>
            <w:r w:rsidRPr="00497F53">
              <w:lastRenderedPageBreak/>
              <w:t>combined sewer infrastructure to reduce system stress</w:t>
            </w:r>
            <w:r>
              <w:t xml:space="preserve"> and reduce treatment energy loads). </w:t>
            </w:r>
          </w:p>
        </w:tc>
        <w:tc>
          <w:tcPr>
            <w:tcW w:w="2250" w:type="dxa"/>
          </w:tcPr>
          <w:p w14:paraId="73AAFD54" w14:textId="6F1471AC" w:rsidR="00FA383C" w:rsidRDefault="00FA383C" w:rsidP="00FA383C">
            <w:r>
              <w:lastRenderedPageBreak/>
              <w:t xml:space="preserve">Operational </w:t>
            </w:r>
            <w:r>
              <w:br/>
              <w:t>Technological</w:t>
            </w:r>
            <w:r>
              <w:br/>
            </w:r>
          </w:p>
        </w:tc>
        <w:tc>
          <w:tcPr>
            <w:tcW w:w="2700" w:type="dxa"/>
          </w:tcPr>
          <w:p w14:paraId="01C5845E" w14:textId="0152E41D" w:rsidR="00FA383C" w:rsidRDefault="00FA383C" w:rsidP="00FA383C">
            <w:r>
              <w:t>Resourcefulness</w:t>
            </w:r>
            <w:r>
              <w:br/>
              <w:t>Robustness</w:t>
            </w:r>
            <w:r>
              <w:br/>
            </w:r>
            <w:r>
              <w:lastRenderedPageBreak/>
              <w:t>Recovery</w:t>
            </w:r>
            <w:r>
              <w:br/>
              <w:t>Redundancy</w:t>
            </w:r>
          </w:p>
        </w:tc>
      </w:tr>
    </w:tbl>
    <w:p w14:paraId="3ABCA3D2" w14:textId="769E7E2A" w:rsidR="00267582" w:rsidRDefault="00267582"/>
    <w:p w14:paraId="793EBB25" w14:textId="77777777" w:rsidR="00267582" w:rsidRDefault="0026758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6"/>
        <w:gridCol w:w="6199"/>
        <w:gridCol w:w="2250"/>
        <w:gridCol w:w="2700"/>
      </w:tblGrid>
      <w:tr w:rsidR="00267582" w14:paraId="46CE82F0" w14:textId="77777777" w:rsidTr="00FA6A4A"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036098AF" w14:textId="17BF57FF" w:rsidR="00267582" w:rsidRDefault="00267582" w:rsidP="00267582">
            <w:pPr>
              <w:jc w:val="center"/>
            </w:pPr>
            <w:r w:rsidRPr="008D3876">
              <w:rPr>
                <w:b/>
                <w:bCs/>
              </w:rPr>
              <w:t>Solution Type</w:t>
            </w:r>
          </w:p>
        </w:tc>
        <w:tc>
          <w:tcPr>
            <w:tcW w:w="6199" w:type="dxa"/>
            <w:shd w:val="clear" w:color="auto" w:fill="BFBFBF" w:themeFill="background1" w:themeFillShade="BF"/>
            <w:vAlign w:val="center"/>
          </w:tcPr>
          <w:p w14:paraId="2BCE274D" w14:textId="3FB18E02" w:rsidR="00267582" w:rsidRDefault="00267582" w:rsidP="00267582">
            <w:pPr>
              <w:jc w:val="center"/>
            </w:pPr>
            <w:r w:rsidRPr="008D3876">
              <w:rPr>
                <w:b/>
                <w:bCs/>
              </w:rPr>
              <w:t>Solution Description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EC67184" w14:textId="19A1C230" w:rsidR="00267582" w:rsidRDefault="00267582" w:rsidP="00267582">
            <w:pPr>
              <w:jc w:val="center"/>
            </w:pPr>
            <w:r>
              <w:rPr>
                <w:b/>
                <w:bCs/>
              </w:rPr>
              <w:t>Solution Type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DFDA5CD" w14:textId="5AF5836A" w:rsidR="00267582" w:rsidRDefault="00267582" w:rsidP="00267582">
            <w:pPr>
              <w:jc w:val="center"/>
            </w:pPr>
            <w:r w:rsidRPr="008D3876">
              <w:rPr>
                <w:b/>
                <w:bCs/>
              </w:rPr>
              <w:t>Resilience Attributes Incorporated</w:t>
            </w:r>
          </w:p>
        </w:tc>
      </w:tr>
      <w:tr w:rsidR="00267582" w14:paraId="0561501D" w14:textId="77777777" w:rsidTr="009E5C7D">
        <w:tc>
          <w:tcPr>
            <w:tcW w:w="1266" w:type="dxa"/>
          </w:tcPr>
          <w:p w14:paraId="3625AF93" w14:textId="09F7C525" w:rsidR="00267582" w:rsidRDefault="00267582" w:rsidP="00267582">
            <w:r>
              <w:t>Water</w:t>
            </w:r>
          </w:p>
        </w:tc>
        <w:tc>
          <w:tcPr>
            <w:tcW w:w="6199" w:type="dxa"/>
          </w:tcPr>
          <w:p w14:paraId="5ECD7A86" w14:textId="6C03FD8D" w:rsidR="00267582" w:rsidRDefault="00267582" w:rsidP="00267582">
            <w:r>
              <w:t>Implement redundancy and develop prioritization plan for critical loads and processes (e.g., d</w:t>
            </w:r>
            <w:r w:rsidRPr="008B6D0B">
              <w:t>evelop water storage network to ensure emergency supply</w:t>
            </w:r>
            <w:r>
              <w:t xml:space="preserve">, </w:t>
            </w:r>
            <w:r w:rsidRPr="008B6D0B">
              <w:t xml:space="preserve">reduce water use through </w:t>
            </w:r>
            <w:r>
              <w:t xml:space="preserve">conservation </w:t>
            </w:r>
            <w:r w:rsidRPr="008B6D0B">
              <w:t>measures</w:t>
            </w:r>
            <w:r>
              <w:t xml:space="preserve">, </w:t>
            </w:r>
            <w:r w:rsidRPr="008B6D0B">
              <w:t>develop water prioritization plan for water shortages</w:t>
            </w:r>
            <w:r>
              <w:t>).</w:t>
            </w:r>
          </w:p>
        </w:tc>
        <w:tc>
          <w:tcPr>
            <w:tcW w:w="2250" w:type="dxa"/>
          </w:tcPr>
          <w:p w14:paraId="0BE25953" w14:textId="7022FC69" w:rsidR="00267582" w:rsidRDefault="00267582" w:rsidP="00267582">
            <w:r>
              <w:t xml:space="preserve">Operational </w:t>
            </w:r>
            <w:r>
              <w:br/>
              <w:t>Technological</w:t>
            </w:r>
            <w:r>
              <w:br/>
            </w:r>
          </w:p>
        </w:tc>
        <w:tc>
          <w:tcPr>
            <w:tcW w:w="2700" w:type="dxa"/>
          </w:tcPr>
          <w:p w14:paraId="0589752F" w14:textId="217E6BBC" w:rsidR="00267582" w:rsidRDefault="00267582" w:rsidP="00267582">
            <w:r>
              <w:t>Resourcefulness</w:t>
            </w:r>
            <w:r>
              <w:br/>
              <w:t>Robustness</w:t>
            </w:r>
            <w:r>
              <w:br/>
              <w:t>Recovery</w:t>
            </w:r>
            <w:r>
              <w:br/>
              <w:t>Redundancy</w:t>
            </w:r>
          </w:p>
        </w:tc>
      </w:tr>
      <w:tr w:rsidR="00267582" w14:paraId="5D774864" w14:textId="77777777" w:rsidTr="009E5C7D">
        <w:tc>
          <w:tcPr>
            <w:tcW w:w="1266" w:type="dxa"/>
          </w:tcPr>
          <w:p w14:paraId="4BD8C1A9" w14:textId="790008A7" w:rsidR="00267582" w:rsidRDefault="00267582" w:rsidP="00267582">
            <w:r>
              <w:t>Energy and Water</w:t>
            </w:r>
          </w:p>
        </w:tc>
        <w:tc>
          <w:tcPr>
            <w:tcW w:w="6199" w:type="dxa"/>
          </w:tcPr>
          <w:p w14:paraId="558A4F68" w14:textId="3668CDDD" w:rsidR="00267582" w:rsidRDefault="00267582" w:rsidP="00267582">
            <w:r>
              <w:t xml:space="preserve">Improve communications networks for water and energy management (e.g., </w:t>
            </w:r>
            <w:r w:rsidRPr="00997E2D">
              <w:t>develop redundant communication networks</w:t>
            </w:r>
            <w:r>
              <w:t xml:space="preserve"> and diversify</w:t>
            </w:r>
            <w:r w:rsidRPr="00997E2D">
              <w:t>; develop analog backup to communication systems</w:t>
            </w:r>
            <w:r>
              <w:t>)</w:t>
            </w:r>
          </w:p>
        </w:tc>
        <w:tc>
          <w:tcPr>
            <w:tcW w:w="2250" w:type="dxa"/>
          </w:tcPr>
          <w:p w14:paraId="636824BC" w14:textId="45627454" w:rsidR="00267582" w:rsidRDefault="00267582" w:rsidP="00267582">
            <w:r>
              <w:t xml:space="preserve">Operational </w:t>
            </w:r>
            <w:r>
              <w:br/>
              <w:t>Technological</w:t>
            </w:r>
          </w:p>
        </w:tc>
        <w:tc>
          <w:tcPr>
            <w:tcW w:w="2700" w:type="dxa"/>
          </w:tcPr>
          <w:p w14:paraId="2D562933" w14:textId="6E8341DD" w:rsidR="00267582" w:rsidRDefault="00267582" w:rsidP="00267582">
            <w:r>
              <w:t>Resourcefulness</w:t>
            </w:r>
            <w:r>
              <w:br/>
              <w:t>Robustness</w:t>
            </w:r>
            <w:r>
              <w:br/>
              <w:t>Recovery</w:t>
            </w:r>
          </w:p>
        </w:tc>
      </w:tr>
      <w:tr w:rsidR="00267582" w14:paraId="3334FC8C" w14:textId="77777777" w:rsidTr="009E5C7D">
        <w:tc>
          <w:tcPr>
            <w:tcW w:w="1266" w:type="dxa"/>
          </w:tcPr>
          <w:p w14:paraId="3B5DB383" w14:textId="79FD7B3B" w:rsidR="00267582" w:rsidRDefault="00267582" w:rsidP="00267582">
            <w:r>
              <w:t xml:space="preserve">Energy </w:t>
            </w:r>
          </w:p>
        </w:tc>
        <w:tc>
          <w:tcPr>
            <w:tcW w:w="6199" w:type="dxa"/>
          </w:tcPr>
          <w:p w14:paraId="14BC8820" w14:textId="0C6D770E" w:rsidR="00267582" w:rsidRDefault="00267582" w:rsidP="00267582">
            <w:r>
              <w:t>D</w:t>
            </w:r>
            <w:r w:rsidRPr="00620ED0">
              <w:t>evelop policy</w:t>
            </w:r>
            <w:r>
              <w:t xml:space="preserve"> and codes</w:t>
            </w:r>
            <w:r w:rsidRPr="00620ED0">
              <w:t xml:space="preserve"> to govern facility design</w:t>
            </w:r>
            <w:r>
              <w:t xml:space="preserve"> (e.g., </w:t>
            </w:r>
            <w:r w:rsidRPr="00620ED0">
              <w:t>ensure facility compliance with site-specific requirement for expected hazards; develop passive</w:t>
            </w:r>
            <w:r>
              <w:t xml:space="preserve"> survivability standards for </w:t>
            </w:r>
            <w:r w:rsidRPr="00620ED0">
              <w:t>infrastructure</w:t>
            </w:r>
            <w:r>
              <w:t xml:space="preserve">, and </w:t>
            </w:r>
            <w:r w:rsidRPr="00620ED0">
              <w:t>replace end-of-life facilities with resilient-design buildings</w:t>
            </w:r>
            <w:r>
              <w:t xml:space="preserve">). </w:t>
            </w:r>
          </w:p>
        </w:tc>
        <w:tc>
          <w:tcPr>
            <w:tcW w:w="2250" w:type="dxa"/>
          </w:tcPr>
          <w:p w14:paraId="7D1B9AEE" w14:textId="77777777" w:rsidR="00267582" w:rsidRDefault="00267582" w:rsidP="00267582">
            <w:r>
              <w:t xml:space="preserve">Operational </w:t>
            </w:r>
            <w:r>
              <w:br/>
              <w:t>Technological</w:t>
            </w:r>
            <w:r>
              <w:br/>
              <w:t>Institutional</w:t>
            </w:r>
          </w:p>
        </w:tc>
        <w:tc>
          <w:tcPr>
            <w:tcW w:w="2700" w:type="dxa"/>
          </w:tcPr>
          <w:p w14:paraId="27138729" w14:textId="3C842D3A" w:rsidR="00267582" w:rsidRDefault="00267582" w:rsidP="00267582">
            <w:r>
              <w:t>Resourcefulness</w:t>
            </w:r>
            <w:r>
              <w:br/>
              <w:t>Robustness</w:t>
            </w:r>
            <w:r>
              <w:br/>
            </w:r>
          </w:p>
        </w:tc>
      </w:tr>
      <w:tr w:rsidR="00267582" w14:paraId="0451A093" w14:textId="77777777" w:rsidTr="009E5C7D">
        <w:tc>
          <w:tcPr>
            <w:tcW w:w="1266" w:type="dxa"/>
          </w:tcPr>
          <w:p w14:paraId="12C959BC" w14:textId="2370CDD8" w:rsidR="00267582" w:rsidRDefault="00267582" w:rsidP="00267582">
            <w:r>
              <w:t>Water and Energy</w:t>
            </w:r>
          </w:p>
        </w:tc>
        <w:tc>
          <w:tcPr>
            <w:tcW w:w="6199" w:type="dxa"/>
          </w:tcPr>
          <w:p w14:paraId="518430BA" w14:textId="37B99760" w:rsidR="00267582" w:rsidRDefault="00267582" w:rsidP="00267582">
            <w:r>
              <w:t xml:space="preserve">Reduce consumption and demand of cooling loads and </w:t>
            </w:r>
            <w:r w:rsidRPr="00720FEB">
              <w:t xml:space="preserve">diversify </w:t>
            </w:r>
            <w:r>
              <w:t xml:space="preserve">supply water. </w:t>
            </w:r>
          </w:p>
        </w:tc>
        <w:tc>
          <w:tcPr>
            <w:tcW w:w="2250" w:type="dxa"/>
          </w:tcPr>
          <w:p w14:paraId="6C77D43D" w14:textId="3B68DD21" w:rsidR="00267582" w:rsidRDefault="00267582" w:rsidP="00267582">
            <w:r>
              <w:t>Operational</w:t>
            </w:r>
            <w:r>
              <w:br/>
              <w:t>Technological</w:t>
            </w:r>
          </w:p>
        </w:tc>
        <w:tc>
          <w:tcPr>
            <w:tcW w:w="2700" w:type="dxa"/>
          </w:tcPr>
          <w:p w14:paraId="4C160884" w14:textId="6F5B1792" w:rsidR="00267582" w:rsidRDefault="00267582" w:rsidP="00267582">
            <w:r>
              <w:t>Resourcefulness</w:t>
            </w:r>
            <w:r>
              <w:br/>
              <w:t>Robustness</w:t>
            </w:r>
            <w:r>
              <w:br/>
            </w:r>
          </w:p>
        </w:tc>
      </w:tr>
      <w:tr w:rsidR="00267582" w14:paraId="5AD99C2C" w14:textId="77777777" w:rsidTr="009E5C7D">
        <w:tc>
          <w:tcPr>
            <w:tcW w:w="1266" w:type="dxa"/>
          </w:tcPr>
          <w:p w14:paraId="4A89DB1A" w14:textId="2B8010BF" w:rsidR="00267582" w:rsidRDefault="00267582" w:rsidP="00267582">
            <w:r>
              <w:t>Water</w:t>
            </w:r>
          </w:p>
        </w:tc>
        <w:tc>
          <w:tcPr>
            <w:tcW w:w="6199" w:type="dxa"/>
          </w:tcPr>
          <w:p w14:paraId="25A75B06" w14:textId="5B5E668F" w:rsidR="00267582" w:rsidRDefault="00267582" w:rsidP="00267582">
            <w:r>
              <w:t>I</w:t>
            </w:r>
            <w:r w:rsidRPr="00E0393E">
              <w:t>ncrease coordination with appropriate water monitoring agencies</w:t>
            </w:r>
            <w:r>
              <w:t xml:space="preserve"> and utilities.</w:t>
            </w:r>
          </w:p>
        </w:tc>
        <w:tc>
          <w:tcPr>
            <w:tcW w:w="2250" w:type="dxa"/>
          </w:tcPr>
          <w:p w14:paraId="7B363A9A" w14:textId="62AE8E01" w:rsidR="00267582" w:rsidRDefault="00267582" w:rsidP="00267582">
            <w:r>
              <w:t>Operational</w:t>
            </w:r>
            <w:r>
              <w:br/>
              <w:t>Institutional</w:t>
            </w:r>
          </w:p>
        </w:tc>
        <w:tc>
          <w:tcPr>
            <w:tcW w:w="2700" w:type="dxa"/>
          </w:tcPr>
          <w:p w14:paraId="6A730D7E" w14:textId="257B153C" w:rsidR="00267582" w:rsidRDefault="00267582" w:rsidP="00267582">
            <w:r>
              <w:t>Resourcefulness</w:t>
            </w:r>
            <w:r>
              <w:br/>
              <w:t>Robustness</w:t>
            </w:r>
          </w:p>
        </w:tc>
      </w:tr>
      <w:tr w:rsidR="00267582" w14:paraId="2C97D8AF" w14:textId="77777777" w:rsidTr="009E5C7D">
        <w:tc>
          <w:tcPr>
            <w:tcW w:w="1266" w:type="dxa"/>
          </w:tcPr>
          <w:p w14:paraId="39066B6A" w14:textId="16D28804" w:rsidR="00267582" w:rsidRPr="007E5FD9" w:rsidRDefault="00267582" w:rsidP="00267582">
            <w:r>
              <w:t>Water</w:t>
            </w:r>
          </w:p>
        </w:tc>
        <w:tc>
          <w:tcPr>
            <w:tcW w:w="6199" w:type="dxa"/>
          </w:tcPr>
          <w:p w14:paraId="465395BA" w14:textId="1DD0960B" w:rsidR="00267582" w:rsidRDefault="00267582" w:rsidP="00267582">
            <w:r>
              <w:t>Implement gravity</w:t>
            </w:r>
            <w:r w:rsidR="00BD05C2">
              <w:t>-</w:t>
            </w:r>
            <w:r>
              <w:t xml:space="preserve">fed distribution line designs to provide water to critical loads or processes during a disruptive event. </w:t>
            </w:r>
          </w:p>
        </w:tc>
        <w:tc>
          <w:tcPr>
            <w:tcW w:w="2250" w:type="dxa"/>
          </w:tcPr>
          <w:p w14:paraId="1CF034F5" w14:textId="0D97FA70" w:rsidR="00267582" w:rsidRDefault="00267582" w:rsidP="00267582">
            <w:r>
              <w:t>Operational</w:t>
            </w:r>
            <w:r>
              <w:br/>
              <w:t>Technological</w:t>
            </w:r>
          </w:p>
        </w:tc>
        <w:tc>
          <w:tcPr>
            <w:tcW w:w="2700" w:type="dxa"/>
          </w:tcPr>
          <w:p w14:paraId="462C4D22" w14:textId="42BCEA82" w:rsidR="00267582" w:rsidRDefault="00267582" w:rsidP="00267582">
            <w:r>
              <w:t>Resourcefulness</w:t>
            </w:r>
            <w:r>
              <w:br/>
              <w:t>Robustness</w:t>
            </w:r>
            <w:r>
              <w:br/>
              <w:t>Redundancy</w:t>
            </w:r>
            <w:r>
              <w:br/>
              <w:t>Recovery</w:t>
            </w:r>
            <w:r>
              <w:br/>
            </w:r>
          </w:p>
        </w:tc>
      </w:tr>
      <w:tr w:rsidR="00267582" w14:paraId="713069E1" w14:textId="77777777" w:rsidTr="009E5C7D">
        <w:tc>
          <w:tcPr>
            <w:tcW w:w="1266" w:type="dxa"/>
          </w:tcPr>
          <w:p w14:paraId="5860886A" w14:textId="4F65FB00" w:rsidR="00267582" w:rsidRDefault="00267582" w:rsidP="00267582">
            <w:r>
              <w:t>Water</w:t>
            </w:r>
          </w:p>
        </w:tc>
        <w:tc>
          <w:tcPr>
            <w:tcW w:w="6199" w:type="dxa"/>
          </w:tcPr>
          <w:p w14:paraId="0A5E385B" w14:textId="745E9495" w:rsidR="00267582" w:rsidRDefault="00267582" w:rsidP="00267582">
            <w:r>
              <w:t xml:space="preserve">Incorporate backup energy systems along the distribution lines, pumps, and lift stations to ensure operation during disruptive events. </w:t>
            </w:r>
          </w:p>
        </w:tc>
        <w:tc>
          <w:tcPr>
            <w:tcW w:w="2250" w:type="dxa"/>
          </w:tcPr>
          <w:p w14:paraId="596C3C8F" w14:textId="112BFF1A" w:rsidR="00267582" w:rsidRDefault="00267582" w:rsidP="00267582">
            <w:r>
              <w:t>Operational</w:t>
            </w:r>
            <w:r>
              <w:br/>
              <w:t>Technological</w:t>
            </w:r>
          </w:p>
        </w:tc>
        <w:tc>
          <w:tcPr>
            <w:tcW w:w="2700" w:type="dxa"/>
          </w:tcPr>
          <w:p w14:paraId="285C1F7B" w14:textId="5FE64C54" w:rsidR="00267582" w:rsidRDefault="00267582" w:rsidP="00267582">
            <w:r>
              <w:t>Resourcefulness</w:t>
            </w:r>
            <w:r>
              <w:br/>
              <w:t>Robustness</w:t>
            </w:r>
            <w:r>
              <w:br/>
              <w:t>Redundancy</w:t>
            </w:r>
            <w:r>
              <w:br/>
            </w:r>
            <w:r>
              <w:lastRenderedPageBreak/>
              <w:t>Recovery</w:t>
            </w:r>
            <w:r>
              <w:br/>
            </w:r>
          </w:p>
        </w:tc>
      </w:tr>
    </w:tbl>
    <w:p w14:paraId="7D50BD49" w14:textId="45294FA1" w:rsidR="005D764F" w:rsidRDefault="005D764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809FFB8" w14:textId="321890F1" w:rsidR="00B101DF" w:rsidRDefault="00B101DF" w:rsidP="00B101DF">
      <w:pPr>
        <w:tabs>
          <w:tab w:val="left" w:pos="9752"/>
        </w:tabs>
      </w:pPr>
    </w:p>
    <w:sectPr w:rsidR="00B101DF" w:rsidSect="008C0514">
      <w:headerReference w:type="default" r:id="rId6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C78EE" w14:textId="77777777" w:rsidR="00310374" w:rsidRDefault="00310374" w:rsidP="005C14EB">
      <w:pPr>
        <w:spacing w:after="0" w:line="240" w:lineRule="auto"/>
      </w:pPr>
      <w:r>
        <w:separator/>
      </w:r>
    </w:p>
  </w:endnote>
  <w:endnote w:type="continuationSeparator" w:id="0">
    <w:p w14:paraId="1B12BD8F" w14:textId="77777777" w:rsidR="00310374" w:rsidRDefault="00310374" w:rsidP="005C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2F480" w14:textId="77777777" w:rsidR="00310374" w:rsidRDefault="00310374" w:rsidP="005C14EB">
      <w:pPr>
        <w:spacing w:after="0" w:line="240" w:lineRule="auto"/>
      </w:pPr>
      <w:r>
        <w:separator/>
      </w:r>
    </w:p>
  </w:footnote>
  <w:footnote w:type="continuationSeparator" w:id="0">
    <w:p w14:paraId="0C933B3C" w14:textId="77777777" w:rsidR="00310374" w:rsidRDefault="00310374" w:rsidP="005C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246E7" w14:textId="77777777" w:rsidR="005C14EB" w:rsidRDefault="005C14EB" w:rsidP="005C14EB">
    <w:pPr>
      <w:pStyle w:val="Header"/>
    </w:pPr>
    <w:r>
      <w:rPr>
        <w:noProof/>
      </w:rPr>
      <w:drawing>
        <wp:inline distT="0" distB="0" distL="0" distR="0" wp14:anchorId="2DF6F737" wp14:editId="3220AD40">
          <wp:extent cx="1304925" cy="4591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8659" cy="47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E42FB3">
      <w:rPr>
        <w:sz w:val="32"/>
      </w:rPr>
      <w:t>Technical Resilience Navigator</w:t>
    </w:r>
  </w:p>
  <w:p w14:paraId="622B2329" w14:textId="77777777" w:rsidR="005C14EB" w:rsidRDefault="005C1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F4"/>
    <w:rsid w:val="000369D7"/>
    <w:rsid w:val="000B4B4F"/>
    <w:rsid w:val="000C01DD"/>
    <w:rsid w:val="0016484C"/>
    <w:rsid w:val="00196224"/>
    <w:rsid w:val="001B74CC"/>
    <w:rsid w:val="0021253E"/>
    <w:rsid w:val="00267582"/>
    <w:rsid w:val="00297E35"/>
    <w:rsid w:val="002E1F57"/>
    <w:rsid w:val="00310374"/>
    <w:rsid w:val="00351CAA"/>
    <w:rsid w:val="00392AA9"/>
    <w:rsid w:val="003A4F88"/>
    <w:rsid w:val="003B3D19"/>
    <w:rsid w:val="00414E56"/>
    <w:rsid w:val="0045212F"/>
    <w:rsid w:val="0046129F"/>
    <w:rsid w:val="00480DFF"/>
    <w:rsid w:val="0048608D"/>
    <w:rsid w:val="00497F53"/>
    <w:rsid w:val="004A7AC0"/>
    <w:rsid w:val="004D42D0"/>
    <w:rsid w:val="004E5BD2"/>
    <w:rsid w:val="004F0F6A"/>
    <w:rsid w:val="00563534"/>
    <w:rsid w:val="005C14EB"/>
    <w:rsid w:val="005D611F"/>
    <w:rsid w:val="005D764F"/>
    <w:rsid w:val="0060452E"/>
    <w:rsid w:val="00620ED0"/>
    <w:rsid w:val="00653866"/>
    <w:rsid w:val="00660D11"/>
    <w:rsid w:val="006772A5"/>
    <w:rsid w:val="006E1646"/>
    <w:rsid w:val="006F2CB5"/>
    <w:rsid w:val="00720FEB"/>
    <w:rsid w:val="00771244"/>
    <w:rsid w:val="007948F4"/>
    <w:rsid w:val="007A3D0B"/>
    <w:rsid w:val="007E5FD9"/>
    <w:rsid w:val="008A2907"/>
    <w:rsid w:val="008B6D0B"/>
    <w:rsid w:val="008C0514"/>
    <w:rsid w:val="008D3876"/>
    <w:rsid w:val="00996768"/>
    <w:rsid w:val="00997E2D"/>
    <w:rsid w:val="009B1FC7"/>
    <w:rsid w:val="009C30D0"/>
    <w:rsid w:val="009E5C7D"/>
    <w:rsid w:val="00A267E4"/>
    <w:rsid w:val="00A26F4B"/>
    <w:rsid w:val="00A33E5A"/>
    <w:rsid w:val="00A3756D"/>
    <w:rsid w:val="00AA5A9C"/>
    <w:rsid w:val="00AD6651"/>
    <w:rsid w:val="00AF1FCA"/>
    <w:rsid w:val="00B101DF"/>
    <w:rsid w:val="00BD05C2"/>
    <w:rsid w:val="00C032BF"/>
    <w:rsid w:val="00C25695"/>
    <w:rsid w:val="00CC6C69"/>
    <w:rsid w:val="00D02E2D"/>
    <w:rsid w:val="00D15450"/>
    <w:rsid w:val="00D7047C"/>
    <w:rsid w:val="00E0393E"/>
    <w:rsid w:val="00E647B1"/>
    <w:rsid w:val="00ED5512"/>
    <w:rsid w:val="00EF0E24"/>
    <w:rsid w:val="00EF2A5A"/>
    <w:rsid w:val="00F43B75"/>
    <w:rsid w:val="00F67102"/>
    <w:rsid w:val="00F916EE"/>
    <w:rsid w:val="00FA383C"/>
    <w:rsid w:val="00FA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75D0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6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A7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A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C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375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EB"/>
  </w:style>
  <w:style w:type="paragraph" w:styleId="Footer">
    <w:name w:val="footer"/>
    <w:basedOn w:val="Normal"/>
    <w:link w:val="FooterChar"/>
    <w:uiPriority w:val="99"/>
    <w:unhideWhenUsed/>
    <w:rsid w:val="005C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2021-06-02T16:33:00Z</dcterms:created>
  <dcterms:modified xsi:type="dcterms:W3CDTF">2021-06-02T16:34:00Z</dcterms:modified>
</cp:coreProperties>
</file>