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6D858" w14:textId="6CC73353" w:rsidR="009F1128" w:rsidRPr="00BF007B" w:rsidRDefault="00BF007B" w:rsidP="00BF007B">
      <w:pPr>
        <w:rPr>
          <w:b/>
          <w:sz w:val="28"/>
        </w:rPr>
      </w:pPr>
      <w:r>
        <w:rPr>
          <w:b/>
          <w:sz w:val="28"/>
        </w:rPr>
        <w:t xml:space="preserve">TRN Resource: </w:t>
      </w:r>
      <w:r w:rsidR="009F1128" w:rsidRPr="00BF007B">
        <w:rPr>
          <w:b/>
          <w:sz w:val="28"/>
        </w:rPr>
        <w:t>Obtaining Leadership Buy-In</w:t>
      </w:r>
    </w:p>
    <w:p w14:paraId="6CD94B26" w14:textId="63771D1A" w:rsidR="009F1128" w:rsidRDefault="003F753C" w:rsidP="009F1128">
      <w:pPr>
        <w:rPr>
          <w:rFonts w:eastAsia="Times New Roman" w:cstheme="minorHAnsi"/>
        </w:rPr>
      </w:pPr>
      <w:r>
        <w:rPr>
          <w:rFonts w:eastAsia="Times New Roman" w:cstheme="minorHAnsi"/>
        </w:rPr>
        <w:t>R</w:t>
      </w:r>
      <w:r w:rsidR="00FF1902">
        <w:rPr>
          <w:rFonts w:eastAsia="Times New Roman" w:cstheme="minorHAnsi"/>
        </w:rPr>
        <w:t xml:space="preserve">ecommended </w:t>
      </w:r>
      <w:r w:rsidR="009F1128">
        <w:rPr>
          <w:rFonts w:eastAsia="Times New Roman" w:cstheme="minorHAnsi"/>
        </w:rPr>
        <w:t xml:space="preserve">activities </w:t>
      </w:r>
      <w:r>
        <w:rPr>
          <w:rFonts w:eastAsia="Times New Roman" w:cstheme="minorHAnsi"/>
        </w:rPr>
        <w:t xml:space="preserve">to </w:t>
      </w:r>
      <w:r w:rsidR="009F1128">
        <w:rPr>
          <w:rFonts w:eastAsia="Times New Roman" w:cstheme="minorHAnsi"/>
        </w:rPr>
        <w:t>obtai</w:t>
      </w:r>
      <w:r>
        <w:rPr>
          <w:rFonts w:eastAsia="Times New Roman" w:cstheme="minorHAnsi"/>
        </w:rPr>
        <w:t>n</w:t>
      </w:r>
      <w:r w:rsidR="009F1128">
        <w:rPr>
          <w:rFonts w:eastAsia="Times New Roman" w:cstheme="minorHAnsi"/>
        </w:rPr>
        <w:t xml:space="preserve"> leadership buy-in</w:t>
      </w:r>
      <w:r>
        <w:rPr>
          <w:rFonts w:eastAsia="Times New Roman" w:cstheme="minorHAnsi"/>
        </w:rPr>
        <w:t xml:space="preserve"> include</w:t>
      </w:r>
      <w:r w:rsidR="00BF007B">
        <w:rPr>
          <w:rFonts w:eastAsia="Times New Roman" w:cstheme="minorHAnsi"/>
        </w:rPr>
        <w:t xml:space="preserve">: </w:t>
      </w:r>
    </w:p>
    <w:p w14:paraId="7F1EE71E" w14:textId="6BA45279" w:rsidR="009F1128" w:rsidRPr="0099100C" w:rsidRDefault="00AD18E8" w:rsidP="009F1128">
      <w:pPr>
        <w:pStyle w:val="ListParagraph"/>
        <w:numPr>
          <w:ilvl w:val="0"/>
          <w:numId w:val="2"/>
        </w:numPr>
        <w:rPr>
          <w:rFonts w:eastAsia="Times New Roman" w:cstheme="minorHAnsi"/>
          <w:sz w:val="22"/>
          <w:szCs w:val="22"/>
        </w:rPr>
      </w:pPr>
      <w:r w:rsidRPr="0099100C">
        <w:rPr>
          <w:rFonts w:eastAsia="Times New Roman" w:cstheme="minorHAnsi"/>
          <w:sz w:val="22"/>
          <w:szCs w:val="22"/>
        </w:rPr>
        <w:t>Identif</w:t>
      </w:r>
      <w:r w:rsidR="003F753C">
        <w:rPr>
          <w:rFonts w:eastAsia="Times New Roman" w:cstheme="minorHAnsi"/>
          <w:sz w:val="22"/>
          <w:szCs w:val="22"/>
        </w:rPr>
        <w:t>ication of</w:t>
      </w:r>
      <w:r w:rsidRPr="0099100C">
        <w:rPr>
          <w:rFonts w:eastAsia="Times New Roman" w:cstheme="minorHAnsi"/>
          <w:sz w:val="22"/>
          <w:szCs w:val="22"/>
        </w:rPr>
        <w:t xml:space="preserve"> key staff and decisionmakers</w:t>
      </w:r>
    </w:p>
    <w:p w14:paraId="5E221DF3" w14:textId="09970859" w:rsidR="009F1128" w:rsidRPr="0099100C" w:rsidRDefault="00AD18E8" w:rsidP="359AC08B">
      <w:pPr>
        <w:pStyle w:val="ListParagraph"/>
        <w:numPr>
          <w:ilvl w:val="0"/>
          <w:numId w:val="2"/>
        </w:numPr>
        <w:rPr>
          <w:rFonts w:eastAsia="Times New Roman"/>
          <w:sz w:val="22"/>
          <w:szCs w:val="22"/>
        </w:rPr>
      </w:pPr>
      <w:r w:rsidRPr="0099100C">
        <w:rPr>
          <w:rFonts w:eastAsia="Times New Roman"/>
          <w:sz w:val="22"/>
          <w:szCs w:val="22"/>
        </w:rPr>
        <w:t xml:space="preserve">One or </w:t>
      </w:r>
      <w:r w:rsidR="0085458E" w:rsidRPr="0099100C">
        <w:rPr>
          <w:rFonts w:eastAsia="Times New Roman"/>
          <w:sz w:val="22"/>
          <w:szCs w:val="22"/>
        </w:rPr>
        <w:t>m</w:t>
      </w:r>
      <w:r w:rsidRPr="0099100C">
        <w:rPr>
          <w:rFonts w:eastAsia="Times New Roman"/>
          <w:sz w:val="22"/>
          <w:szCs w:val="22"/>
        </w:rPr>
        <w:t xml:space="preserve">ore </w:t>
      </w:r>
      <w:r w:rsidR="003F753C">
        <w:rPr>
          <w:rFonts w:eastAsia="Times New Roman"/>
          <w:sz w:val="22"/>
          <w:szCs w:val="22"/>
        </w:rPr>
        <w:t>i</w:t>
      </w:r>
      <w:r w:rsidRPr="0099100C">
        <w:rPr>
          <w:rFonts w:eastAsia="Times New Roman"/>
          <w:sz w:val="22"/>
          <w:szCs w:val="22"/>
        </w:rPr>
        <w:t>nformation</w:t>
      </w:r>
      <w:r w:rsidR="00A54039" w:rsidRPr="0099100C">
        <w:rPr>
          <w:rFonts w:eastAsia="Times New Roman"/>
          <w:sz w:val="22"/>
          <w:szCs w:val="22"/>
        </w:rPr>
        <w:t>al</w:t>
      </w:r>
      <w:r w:rsidRPr="0099100C">
        <w:rPr>
          <w:rFonts w:eastAsia="Times New Roman"/>
          <w:sz w:val="22"/>
          <w:szCs w:val="22"/>
        </w:rPr>
        <w:t xml:space="preserve"> </w:t>
      </w:r>
      <w:r w:rsidR="003F753C">
        <w:rPr>
          <w:rFonts w:eastAsia="Times New Roman"/>
          <w:sz w:val="22"/>
          <w:szCs w:val="22"/>
        </w:rPr>
        <w:t>d</w:t>
      </w:r>
      <w:r w:rsidR="009F1128" w:rsidRPr="0099100C">
        <w:rPr>
          <w:rFonts w:eastAsia="Times New Roman"/>
          <w:sz w:val="22"/>
          <w:szCs w:val="22"/>
        </w:rPr>
        <w:t xml:space="preserve">ecision </w:t>
      </w:r>
      <w:r w:rsidR="003F753C">
        <w:rPr>
          <w:rFonts w:eastAsia="Times New Roman"/>
          <w:sz w:val="22"/>
          <w:szCs w:val="22"/>
        </w:rPr>
        <w:t>b</w:t>
      </w:r>
      <w:r w:rsidR="009F1128" w:rsidRPr="0099100C">
        <w:rPr>
          <w:rFonts w:eastAsia="Times New Roman"/>
          <w:sz w:val="22"/>
          <w:szCs w:val="22"/>
        </w:rPr>
        <w:t>riefing</w:t>
      </w:r>
      <w:r w:rsidRPr="0099100C">
        <w:rPr>
          <w:rFonts w:eastAsia="Times New Roman"/>
          <w:sz w:val="22"/>
          <w:szCs w:val="22"/>
        </w:rPr>
        <w:t>s</w:t>
      </w:r>
    </w:p>
    <w:p w14:paraId="030D7073" w14:textId="56B539E8" w:rsidR="009F1128" w:rsidRPr="0099100C" w:rsidRDefault="009F1128" w:rsidP="009F1128">
      <w:pPr>
        <w:pStyle w:val="ListParagraph"/>
        <w:numPr>
          <w:ilvl w:val="0"/>
          <w:numId w:val="2"/>
        </w:numPr>
        <w:rPr>
          <w:rFonts w:eastAsia="Times New Roman" w:cstheme="minorHAnsi"/>
          <w:sz w:val="22"/>
          <w:szCs w:val="22"/>
        </w:rPr>
      </w:pPr>
      <w:r w:rsidRPr="0099100C">
        <w:rPr>
          <w:rFonts w:eastAsia="Times New Roman" w:cstheme="minorHAnsi"/>
          <w:sz w:val="22"/>
          <w:szCs w:val="22"/>
        </w:rPr>
        <w:t>Obtain</w:t>
      </w:r>
      <w:r w:rsidR="003F753C">
        <w:rPr>
          <w:rFonts w:eastAsia="Times New Roman" w:cstheme="minorHAnsi"/>
          <w:sz w:val="22"/>
          <w:szCs w:val="22"/>
        </w:rPr>
        <w:t>ing</w:t>
      </w:r>
      <w:r w:rsidRPr="0099100C">
        <w:rPr>
          <w:rFonts w:eastAsia="Times New Roman" w:cstheme="minorHAnsi"/>
          <w:sz w:val="22"/>
          <w:szCs w:val="22"/>
        </w:rPr>
        <w:t xml:space="preserve"> signatures/buy-in</w:t>
      </w:r>
      <w:r w:rsidR="003F753C">
        <w:rPr>
          <w:rFonts w:eastAsia="Times New Roman" w:cstheme="minorHAnsi"/>
          <w:sz w:val="22"/>
          <w:szCs w:val="22"/>
        </w:rPr>
        <w:t>.</w:t>
      </w:r>
    </w:p>
    <w:p w14:paraId="7B7283E9" w14:textId="77777777" w:rsidR="00AD18E8" w:rsidRDefault="00AD18E8" w:rsidP="009F1128">
      <w:pPr>
        <w:rPr>
          <w:rFonts w:eastAsia="Times New Roman" w:cstheme="minorHAnsi"/>
          <w:b/>
          <w:bCs/>
        </w:rPr>
      </w:pPr>
    </w:p>
    <w:p w14:paraId="56E674D1" w14:textId="27591CC1" w:rsidR="00B300BE" w:rsidRDefault="00AD18E8" w:rsidP="00AD18E8">
      <w:pPr>
        <w:keepNext/>
        <w:keepLines/>
        <w:spacing w:before="40"/>
        <w:outlineLvl w:val="2"/>
        <w:rPr>
          <w:rFonts w:asciiTheme="majorHAnsi" w:eastAsiaTheme="majorEastAsia" w:hAnsiTheme="majorHAnsi" w:cstheme="majorBidi"/>
          <w:color w:val="5B9BD5" w:themeColor="accent5"/>
        </w:rPr>
      </w:pPr>
      <w:r w:rsidRPr="0099100C">
        <w:rPr>
          <w:rFonts w:asciiTheme="majorHAnsi" w:eastAsiaTheme="majorEastAsia" w:hAnsiTheme="majorHAnsi" w:cstheme="majorBidi"/>
          <w:color w:val="5B9BD5" w:themeColor="accent5"/>
        </w:rPr>
        <w:t xml:space="preserve">Identify </w:t>
      </w:r>
      <w:r w:rsidR="00B300BE">
        <w:rPr>
          <w:rFonts w:asciiTheme="majorHAnsi" w:eastAsiaTheme="majorEastAsia" w:hAnsiTheme="majorHAnsi" w:cstheme="majorBidi"/>
          <w:color w:val="5B9BD5" w:themeColor="accent5"/>
        </w:rPr>
        <w:t>K</w:t>
      </w:r>
      <w:r w:rsidRPr="0099100C">
        <w:rPr>
          <w:rFonts w:asciiTheme="majorHAnsi" w:eastAsiaTheme="majorEastAsia" w:hAnsiTheme="majorHAnsi" w:cstheme="majorBidi"/>
          <w:color w:val="5B9BD5" w:themeColor="accent5"/>
        </w:rPr>
        <w:t xml:space="preserve">ey </w:t>
      </w:r>
      <w:r w:rsidR="00B300BE">
        <w:rPr>
          <w:rFonts w:asciiTheme="majorHAnsi" w:eastAsiaTheme="majorEastAsia" w:hAnsiTheme="majorHAnsi" w:cstheme="majorBidi"/>
          <w:color w:val="5B9BD5" w:themeColor="accent5"/>
        </w:rPr>
        <w:t>S</w:t>
      </w:r>
      <w:r w:rsidRPr="0099100C">
        <w:rPr>
          <w:rFonts w:asciiTheme="majorHAnsi" w:eastAsiaTheme="majorEastAsia" w:hAnsiTheme="majorHAnsi" w:cstheme="majorBidi"/>
          <w:color w:val="5B9BD5" w:themeColor="accent5"/>
        </w:rPr>
        <w:t xml:space="preserve">taff and </w:t>
      </w:r>
      <w:r w:rsidR="00B300BE">
        <w:rPr>
          <w:rFonts w:asciiTheme="majorHAnsi" w:eastAsiaTheme="majorEastAsia" w:hAnsiTheme="majorHAnsi" w:cstheme="majorBidi"/>
          <w:color w:val="5B9BD5" w:themeColor="accent5"/>
        </w:rPr>
        <w:t>D</w:t>
      </w:r>
      <w:r w:rsidRPr="0099100C">
        <w:rPr>
          <w:rFonts w:asciiTheme="majorHAnsi" w:eastAsiaTheme="majorEastAsia" w:hAnsiTheme="majorHAnsi" w:cstheme="majorBidi"/>
          <w:color w:val="5B9BD5" w:themeColor="accent5"/>
        </w:rPr>
        <w:t>ecisionmakers</w:t>
      </w:r>
    </w:p>
    <w:p w14:paraId="23371C8A" w14:textId="7B38F74B" w:rsidR="00AD18E8" w:rsidRDefault="00937D66" w:rsidP="00AD18E8">
      <w:pPr>
        <w:keepNext/>
        <w:keepLines/>
        <w:spacing w:before="40"/>
        <w:outlineLvl w:val="2"/>
      </w:pPr>
      <w:r>
        <w:rPr>
          <w:rFonts w:cstheme="minorHAnsi"/>
        </w:rPr>
        <w:t>As a first step, the resilience planning team can</w:t>
      </w:r>
      <w:r w:rsidR="00AD18E8" w:rsidRPr="00584659">
        <w:rPr>
          <w:rFonts w:cstheme="minorHAnsi"/>
        </w:rPr>
        <w:t xml:space="preserve"> </w:t>
      </w:r>
      <w:r>
        <w:rPr>
          <w:rFonts w:cstheme="minorHAnsi"/>
        </w:rPr>
        <w:t>identify t</w:t>
      </w:r>
      <w:r w:rsidR="00AD18E8" w:rsidRPr="00584659">
        <w:rPr>
          <w:rFonts w:cstheme="minorHAnsi"/>
        </w:rPr>
        <w:t xml:space="preserve">he key leaders in </w:t>
      </w:r>
      <w:r w:rsidR="00AD18E8">
        <w:rPr>
          <w:rFonts w:cstheme="minorHAnsi"/>
        </w:rPr>
        <w:t xml:space="preserve">the </w:t>
      </w:r>
      <w:r w:rsidR="00AD18E8" w:rsidRPr="00584659">
        <w:rPr>
          <w:rFonts w:cstheme="minorHAnsi"/>
        </w:rPr>
        <w:t>organization that</w:t>
      </w:r>
      <w:r w:rsidR="00AD18E8" w:rsidRPr="00C66261">
        <w:t xml:space="preserve"> </w:t>
      </w:r>
      <w:r w:rsidR="00AD18E8">
        <w:t xml:space="preserve">will have a say as to whether the resilience solution will be approved and funded. These leaders will likely include multiple staff from across an organization and could include managers of the resilience planning team, contracting officer(s), finance director, general counsel, energy manager, facilities manager, master planner, risk subject matter expert, head of site security, site cybersecurity staff, and senior executives. </w:t>
      </w:r>
      <w:r>
        <w:t xml:space="preserve">It may be helpful to determine </w:t>
      </w:r>
      <w:r w:rsidR="00AD18E8">
        <w:t xml:space="preserve">which of these staff are organizational leaders who others look to and whose input will </w:t>
      </w:r>
      <w:r w:rsidR="00B300BE">
        <w:t xml:space="preserve">be </w:t>
      </w:r>
      <w:r w:rsidR="00AD18E8">
        <w:t>consider</w:t>
      </w:r>
      <w:r w:rsidR="00B300BE">
        <w:t>ed</w:t>
      </w:r>
      <w:r w:rsidR="00AD18E8">
        <w:t xml:space="preserve"> very seriously</w:t>
      </w:r>
      <w:r w:rsidR="00971338">
        <w:rPr>
          <w:rFonts w:cstheme="minorHAnsi"/>
        </w:rPr>
        <w:t>―</w:t>
      </w:r>
      <w:r w:rsidR="00AD18E8">
        <w:t xml:space="preserve">if they agree to a resilience solution, others will feel more comfortable. </w:t>
      </w:r>
      <w:r>
        <w:t xml:space="preserve">The resilience planning team can pursue </w:t>
      </w:r>
      <w:r w:rsidR="00AD18E8">
        <w:t xml:space="preserve">individual conversations with these staff members to present </w:t>
      </w:r>
      <w:r w:rsidR="00971338">
        <w:t xml:space="preserve">them with </w:t>
      </w:r>
      <w:r w:rsidR="00AD18E8">
        <w:t xml:space="preserve">an overview of the recommendation before the informational meeting. </w:t>
      </w:r>
      <w:r w:rsidR="00971338">
        <w:t>Incorporating</w:t>
      </w:r>
      <w:r w:rsidR="00AD18E8">
        <w:t xml:space="preserve"> ideas and refinements</w:t>
      </w:r>
      <w:r w:rsidR="00971338">
        <w:t xml:space="preserve"> </w:t>
      </w:r>
      <w:r>
        <w:t xml:space="preserve">from organizational leaders </w:t>
      </w:r>
      <w:r w:rsidR="00971338">
        <w:t>will increase the likelihood of their buy-in and approval</w:t>
      </w:r>
      <w:r w:rsidR="00AD18E8">
        <w:t>.</w:t>
      </w:r>
    </w:p>
    <w:p w14:paraId="144E8E83" w14:textId="14FB0F3A" w:rsidR="00AD18E8" w:rsidRDefault="00937D66" w:rsidP="00AD18E8">
      <w:pPr>
        <w:keepNext/>
        <w:keepLines/>
        <w:spacing w:before="40"/>
        <w:outlineLvl w:val="2"/>
      </w:pPr>
      <w:r>
        <w:t>The resilience planning team may also</w:t>
      </w:r>
      <w:r w:rsidR="00AD18E8">
        <w:t xml:space="preserve"> consider key staff who are most concerned with risk and with protecting the organization.</w:t>
      </w:r>
      <w:r>
        <w:t xml:space="preserve"> As a starting point, the resilience planning team can consider the organization’s finance director and general counsel.  T</w:t>
      </w:r>
      <w:r w:rsidR="00AD18E8">
        <w:t xml:space="preserve">hese key stakeholders </w:t>
      </w:r>
      <w:r>
        <w:t>could</w:t>
      </w:r>
      <w:r w:rsidR="00AD18E8">
        <w:t xml:space="preserve"> raise issues and financial risks that may not have been considered previously</w:t>
      </w:r>
      <w:r w:rsidR="00971338">
        <w:t xml:space="preserve"> and</w:t>
      </w:r>
      <w:r w:rsidR="00AD18E8">
        <w:t xml:space="preserve"> that will be important to address, or at least acknowledge, prior to </w:t>
      </w:r>
      <w:r>
        <w:t>meeting with additional stakeholders</w:t>
      </w:r>
      <w:r w:rsidR="00AD18E8">
        <w:t xml:space="preserve">. These stakeholders will improve and strengthen resilience solutions, and their input and coordination will add value to the informational meeting. </w:t>
      </w:r>
    </w:p>
    <w:p w14:paraId="06FB9C8C" w14:textId="77777777" w:rsidR="00971338" w:rsidRDefault="009F1128" w:rsidP="009F1128">
      <w:pPr>
        <w:rPr>
          <w:rFonts w:eastAsia="Times New Roman"/>
          <w:b/>
          <w:bCs/>
        </w:rPr>
      </w:pPr>
      <w:r w:rsidRPr="0099100C">
        <w:rPr>
          <w:rFonts w:asciiTheme="majorHAnsi" w:eastAsiaTheme="majorEastAsia" w:hAnsiTheme="majorHAnsi" w:cstheme="majorBidi"/>
          <w:color w:val="5B9BD5" w:themeColor="accent5"/>
        </w:rPr>
        <w:t>Informational Briefing</w:t>
      </w:r>
    </w:p>
    <w:p w14:paraId="694B4D77" w14:textId="66C62E98" w:rsidR="009F1128" w:rsidRPr="009F1128" w:rsidRDefault="00937D66" w:rsidP="009F1128">
      <w:pPr>
        <w:rPr>
          <w:rFonts w:eastAsia="Times New Roman" w:cstheme="minorHAnsi"/>
        </w:rPr>
      </w:pPr>
      <w:r>
        <w:rPr>
          <w:rFonts w:eastAsia="Times New Roman"/>
        </w:rPr>
        <w:t xml:space="preserve">Hosting an informational briefing is one way </w:t>
      </w:r>
      <w:r>
        <w:t>to g</w:t>
      </w:r>
      <w:r>
        <w:t>ain approval</w:t>
      </w:r>
      <w:r w:rsidRPr="00BF6F6C">
        <w:t xml:space="preserve"> </w:t>
      </w:r>
      <w:r>
        <w:t xml:space="preserve">for the resilience solution to move forward through consensus or a signature. </w:t>
      </w:r>
      <w:r>
        <w:rPr>
          <w:rFonts w:eastAsia="Times New Roman"/>
        </w:rPr>
        <w:t>The resilience planning team can p</w:t>
      </w:r>
      <w:r w:rsidR="00AD18E8" w:rsidRPr="359AC08B">
        <w:rPr>
          <w:rFonts w:eastAsia="Times New Roman"/>
        </w:rPr>
        <w:t xml:space="preserve">repare </w:t>
      </w:r>
      <w:r w:rsidR="009F1128" w:rsidRPr="359AC08B">
        <w:rPr>
          <w:rFonts w:eastAsia="Times New Roman"/>
        </w:rPr>
        <w:t>for an informational briefing by holding individual meetings with key organization leadership and influencers. Incorporating their feedback and answering their questions up front will help develop a more successful informational briefing. Sometimes</w:t>
      </w:r>
      <w:r w:rsidR="00BF6F6C">
        <w:rPr>
          <w:rFonts w:eastAsia="Times New Roman"/>
        </w:rPr>
        <w:t xml:space="preserve"> additional </w:t>
      </w:r>
      <w:r w:rsidR="009F1128" w:rsidRPr="359AC08B">
        <w:rPr>
          <w:rFonts w:eastAsia="Times New Roman"/>
        </w:rPr>
        <w:t>key pers</w:t>
      </w:r>
      <w:r w:rsidR="0099285A">
        <w:rPr>
          <w:rFonts w:eastAsia="Times New Roman"/>
        </w:rPr>
        <w:t xml:space="preserve">onnel </w:t>
      </w:r>
      <w:r w:rsidR="00BF6F6C">
        <w:rPr>
          <w:rFonts w:eastAsia="Times New Roman"/>
        </w:rPr>
        <w:t xml:space="preserve">will need to be contacted and </w:t>
      </w:r>
      <w:r w:rsidR="009F1128" w:rsidRPr="359AC08B">
        <w:rPr>
          <w:rFonts w:eastAsia="Times New Roman"/>
        </w:rPr>
        <w:t>convin</w:t>
      </w:r>
      <w:r w:rsidR="00BF6F6C">
        <w:rPr>
          <w:rFonts w:eastAsia="Times New Roman"/>
        </w:rPr>
        <w:t>ced</w:t>
      </w:r>
      <w:r w:rsidR="009F1128" w:rsidRPr="359AC08B">
        <w:rPr>
          <w:rFonts w:eastAsia="Times New Roman"/>
        </w:rPr>
        <w:t xml:space="preserve"> of the need for and economic feasibility of a resilience solution. </w:t>
      </w:r>
    </w:p>
    <w:p w14:paraId="2859B44B" w14:textId="0175EE84" w:rsidR="009F1128" w:rsidRDefault="009F1128" w:rsidP="009F1128">
      <w:bookmarkStart w:id="0" w:name="_Hlk65166700"/>
      <w:r w:rsidRPr="00280F6E">
        <w:rPr>
          <w:b/>
          <w:bCs/>
        </w:rPr>
        <w:t xml:space="preserve">The Business Justification </w:t>
      </w:r>
      <w:r w:rsidR="00C35EDD">
        <w:rPr>
          <w:b/>
          <w:bCs/>
        </w:rPr>
        <w:t>Presentation</w:t>
      </w:r>
      <w:r w:rsidR="00A54039">
        <w:rPr>
          <w:b/>
          <w:bCs/>
        </w:rPr>
        <w:t xml:space="preserve"> Template</w:t>
      </w:r>
      <w:r w:rsidR="00937D66">
        <w:t xml:space="preserve"> can serve as the foundation for the </w:t>
      </w:r>
      <w:r w:rsidR="00937D66" w:rsidRPr="00280F6E">
        <w:rPr>
          <w:rFonts w:cstheme="minorHAnsi"/>
        </w:rPr>
        <w:t>information</w:t>
      </w:r>
      <w:r w:rsidR="00937D66">
        <w:rPr>
          <w:rFonts w:cstheme="minorHAnsi"/>
        </w:rPr>
        <w:t>al briefin</w:t>
      </w:r>
      <w:r w:rsidR="00937D66">
        <w:rPr>
          <w:rFonts w:cstheme="minorHAnsi"/>
        </w:rPr>
        <w:t xml:space="preserve">g. </w:t>
      </w:r>
      <w:bookmarkEnd w:id="0"/>
      <w:r w:rsidR="00937D66">
        <w:t>During the briefing, it will be helpful to a</w:t>
      </w:r>
      <w:r>
        <w:t>llow time for discussion and questions</w:t>
      </w:r>
      <w:r w:rsidR="00937D66">
        <w:t xml:space="preserve">. </w:t>
      </w:r>
    </w:p>
    <w:p w14:paraId="360CA26E" w14:textId="77777777" w:rsidR="00937D66" w:rsidRDefault="009F1128" w:rsidP="00DB6DC0">
      <w:r>
        <w:t xml:space="preserve">To increase the opportunity for all meeting participants to review materials, </w:t>
      </w:r>
      <w:r w:rsidR="00937D66">
        <w:t>the resilience planning team can try to send out the</w:t>
      </w:r>
      <w:r>
        <w:t xml:space="preserve"> </w:t>
      </w:r>
      <w:r w:rsidR="00F406EB">
        <w:t>presentation</w:t>
      </w:r>
      <w:r>
        <w:t xml:space="preserve"> in advance of the meeting. This gives leaders and stakeholders a chance to review ideas and to ask questions in advance. </w:t>
      </w:r>
    </w:p>
    <w:p w14:paraId="6F7B2E37" w14:textId="77777777" w:rsidR="00937D66" w:rsidRDefault="00937D66" w:rsidP="00DB6DC0"/>
    <w:p w14:paraId="3489D01D" w14:textId="0C2D2C6E" w:rsidR="009F1128" w:rsidRDefault="00007458" w:rsidP="00DB6DC0">
      <w:pPr>
        <w:rPr>
          <w:rFonts w:asciiTheme="majorHAnsi" w:eastAsiaTheme="majorEastAsia" w:hAnsiTheme="majorHAnsi" w:cstheme="majorBidi"/>
          <w:color w:val="5B9BD5" w:themeColor="accent5"/>
        </w:rPr>
      </w:pPr>
      <w:r>
        <w:t xml:space="preserve">During the meeting, the resilience planning team can pursue </w:t>
      </w:r>
      <w:r w:rsidR="393F7FB5">
        <w:t>approval</w:t>
      </w:r>
      <w:r w:rsidR="00BF6F6C" w:rsidRPr="00BF6F6C">
        <w:t xml:space="preserve"> </w:t>
      </w:r>
      <w:r w:rsidR="00BF6F6C">
        <w:t>for the resilience solution to move forward</w:t>
      </w:r>
      <w:r w:rsidR="393F7FB5">
        <w:t xml:space="preserve"> through consensus or a signature.</w:t>
      </w:r>
      <w:r w:rsidR="00CC0F91">
        <w:t xml:space="preserve"> </w:t>
      </w:r>
      <w:r w:rsidR="393F7FB5">
        <w:t>If approval is not imminent,</w:t>
      </w:r>
      <w:r>
        <w:t xml:space="preserve"> recommended next steps include </w:t>
      </w:r>
      <w:r w:rsidR="393F7FB5">
        <w:t>another informational meeting</w:t>
      </w:r>
      <w:r w:rsidR="00CC0F91">
        <w:t xml:space="preserve"> or offer</w:t>
      </w:r>
      <w:r>
        <w:t xml:space="preserve">ing </w:t>
      </w:r>
      <w:r w:rsidR="00CC0F91">
        <w:t xml:space="preserve">to hold </w:t>
      </w:r>
      <w:r w:rsidR="00BF6F6C">
        <w:t xml:space="preserve">individual </w:t>
      </w:r>
      <w:r w:rsidR="00CC0F91">
        <w:t xml:space="preserve">meetings </w:t>
      </w:r>
      <w:r w:rsidR="00BF6F6C">
        <w:t xml:space="preserve">to gather more in-depth </w:t>
      </w:r>
      <w:r w:rsidR="00CC0F91">
        <w:t>feedback</w:t>
      </w:r>
      <w:r w:rsidR="00BF6F6C">
        <w:t xml:space="preserve"> and provide additional detail</w:t>
      </w:r>
      <w:r w:rsidR="00CC0F91">
        <w:t xml:space="preserve">. </w:t>
      </w:r>
      <w:r w:rsidR="00A54039" w:rsidRPr="009F1128">
        <w:rPr>
          <w:rFonts w:eastAsia="Times New Roman" w:cstheme="minorHAnsi"/>
        </w:rPr>
        <w:t xml:space="preserve">Once </w:t>
      </w:r>
      <w:r w:rsidR="00BF6F6C">
        <w:rPr>
          <w:rFonts w:eastAsia="Times New Roman" w:cstheme="minorHAnsi"/>
        </w:rPr>
        <w:t>further</w:t>
      </w:r>
      <w:r w:rsidR="00BF6F6C" w:rsidRPr="009F1128">
        <w:rPr>
          <w:rFonts w:eastAsia="Times New Roman" w:cstheme="minorHAnsi"/>
        </w:rPr>
        <w:t xml:space="preserve"> </w:t>
      </w:r>
      <w:r w:rsidR="00A54039" w:rsidRPr="009F1128">
        <w:rPr>
          <w:rFonts w:eastAsia="Times New Roman" w:cstheme="minorHAnsi"/>
        </w:rPr>
        <w:t xml:space="preserve">questions </w:t>
      </w:r>
      <w:r w:rsidR="00A54039">
        <w:rPr>
          <w:rFonts w:eastAsia="Times New Roman" w:cstheme="minorHAnsi"/>
        </w:rPr>
        <w:t>have been</w:t>
      </w:r>
      <w:r w:rsidR="00A54039" w:rsidRPr="009F1128">
        <w:rPr>
          <w:rFonts w:eastAsia="Times New Roman" w:cstheme="minorHAnsi"/>
        </w:rPr>
        <w:t xml:space="preserve"> answered, a decision briefing can be held to secure a final decision on the resilience solutions.</w:t>
      </w:r>
    </w:p>
    <w:p w14:paraId="0C43C0E8" w14:textId="77777777" w:rsidR="00BF6F6C" w:rsidRPr="0099100C" w:rsidRDefault="00AD18E8" w:rsidP="009F1128">
      <w:pPr>
        <w:keepNext/>
        <w:keepLines/>
        <w:spacing w:before="40"/>
        <w:outlineLvl w:val="2"/>
        <w:rPr>
          <w:rFonts w:asciiTheme="majorHAnsi" w:eastAsiaTheme="majorEastAsia" w:hAnsiTheme="majorHAnsi" w:cstheme="majorBidi"/>
          <w:color w:val="5B9BD5" w:themeColor="accent5"/>
        </w:rPr>
      </w:pPr>
      <w:r w:rsidRPr="0099100C">
        <w:rPr>
          <w:rFonts w:asciiTheme="majorHAnsi" w:eastAsiaTheme="majorEastAsia" w:hAnsiTheme="majorHAnsi" w:cstheme="majorBidi"/>
          <w:color w:val="5B9BD5" w:themeColor="accent5"/>
        </w:rPr>
        <w:t>Decision Briefing</w:t>
      </w:r>
    </w:p>
    <w:p w14:paraId="2BCCF715" w14:textId="1620ACE6" w:rsidR="009F1128" w:rsidRDefault="009F1128" w:rsidP="009F1128">
      <w:pPr>
        <w:keepNext/>
        <w:keepLines/>
        <w:spacing w:before="40"/>
        <w:outlineLvl w:val="2"/>
        <w:rPr>
          <w:rFonts w:cstheme="minorHAnsi"/>
        </w:rPr>
      </w:pPr>
      <w:r>
        <w:rPr>
          <w:rFonts w:cstheme="minorHAnsi"/>
        </w:rPr>
        <w:t>A</w:t>
      </w:r>
      <w:r w:rsidR="00007458">
        <w:rPr>
          <w:rFonts w:cstheme="minorHAnsi"/>
        </w:rPr>
        <w:t xml:space="preserve"> decision briefing can serve as the final step in developing a</w:t>
      </w:r>
      <w:r>
        <w:rPr>
          <w:rFonts w:cstheme="minorHAnsi"/>
        </w:rPr>
        <w:t xml:space="preserve"> path forward and </w:t>
      </w:r>
      <w:r w:rsidR="00007458">
        <w:rPr>
          <w:rFonts w:cstheme="minorHAnsi"/>
        </w:rPr>
        <w:t>garnering a</w:t>
      </w:r>
      <w:r>
        <w:rPr>
          <w:rFonts w:cstheme="minorHAnsi"/>
        </w:rPr>
        <w:t xml:space="preserve">pprovals. Thus, </w:t>
      </w:r>
      <w:r w:rsidR="006B32F7">
        <w:rPr>
          <w:rFonts w:cstheme="minorHAnsi"/>
        </w:rPr>
        <w:t xml:space="preserve">after </w:t>
      </w:r>
      <w:r>
        <w:rPr>
          <w:rFonts w:cstheme="minorHAnsi"/>
        </w:rPr>
        <w:t>informational briefing</w:t>
      </w:r>
      <w:r w:rsidR="00007458">
        <w:rPr>
          <w:rFonts w:cstheme="minorHAnsi"/>
        </w:rPr>
        <w:t xml:space="preserve">s, the resilience planning team </w:t>
      </w:r>
      <w:r w:rsidR="006B32F7">
        <w:rPr>
          <w:rFonts w:cstheme="minorHAnsi"/>
        </w:rPr>
        <w:t xml:space="preserve">can hold </w:t>
      </w:r>
      <w:r>
        <w:rPr>
          <w:rFonts w:cstheme="minorHAnsi"/>
        </w:rPr>
        <w:t xml:space="preserve">a </w:t>
      </w:r>
      <w:r w:rsidR="00CA064D">
        <w:rPr>
          <w:rFonts w:cstheme="minorHAnsi"/>
        </w:rPr>
        <w:t>d</w:t>
      </w:r>
      <w:r>
        <w:rPr>
          <w:rFonts w:cstheme="minorHAnsi"/>
        </w:rPr>
        <w:t xml:space="preserve">ecision </w:t>
      </w:r>
      <w:r w:rsidR="00CA064D">
        <w:rPr>
          <w:rFonts w:cstheme="minorHAnsi"/>
        </w:rPr>
        <w:t>b</w:t>
      </w:r>
      <w:r>
        <w:rPr>
          <w:rFonts w:cstheme="minorHAnsi"/>
        </w:rPr>
        <w:t>rief</w:t>
      </w:r>
      <w:r w:rsidR="00CA064D">
        <w:rPr>
          <w:rFonts w:cstheme="minorHAnsi"/>
        </w:rPr>
        <w:t>ing</w:t>
      </w:r>
      <w:r>
        <w:rPr>
          <w:rFonts w:cstheme="minorHAnsi"/>
        </w:rPr>
        <w:t xml:space="preserve"> </w:t>
      </w:r>
      <w:r w:rsidR="00CA064D">
        <w:rPr>
          <w:rFonts w:cstheme="minorHAnsi"/>
        </w:rPr>
        <w:t>with</w:t>
      </w:r>
      <w:r>
        <w:rPr>
          <w:rFonts w:cstheme="minorHAnsi"/>
        </w:rPr>
        <w:t xml:space="preserve"> a clear expectation that a go/no-go decision will be made in the meeting. </w:t>
      </w:r>
    </w:p>
    <w:p w14:paraId="238118DF" w14:textId="1E12041F" w:rsidR="009F1128" w:rsidRPr="0060286D" w:rsidRDefault="006B32F7" w:rsidP="009F1128">
      <w:pPr>
        <w:keepNext/>
        <w:keepLines/>
        <w:spacing w:before="40"/>
        <w:outlineLvl w:val="2"/>
        <w:rPr>
          <w:rFonts w:cstheme="minorHAnsi"/>
        </w:rPr>
      </w:pPr>
      <w:r>
        <w:rPr>
          <w:rFonts w:cstheme="minorHAnsi"/>
        </w:rPr>
        <w:t>An important part of a decision brief is to ask</w:t>
      </w:r>
      <w:r w:rsidR="009F1128">
        <w:rPr>
          <w:rFonts w:cstheme="minorHAnsi"/>
        </w:rPr>
        <w:t xml:space="preserve"> for a signature or consensus approval (or whatever is appropriate for the organization) to approve the resilience solution(s). This sets the path forward for enacting the resilience solution(s) and moving forward with incentives and the preferred funding pathway.</w:t>
      </w:r>
    </w:p>
    <w:p w14:paraId="2AA3E7CC" w14:textId="77777777" w:rsidR="009F1128" w:rsidRDefault="009F1128" w:rsidP="009F1128">
      <w:pPr>
        <w:rPr>
          <w:rFonts w:eastAsia="Times New Roman" w:cstheme="minorHAnsi"/>
        </w:rPr>
      </w:pPr>
    </w:p>
    <w:p w14:paraId="000FE183" w14:textId="77777777" w:rsidR="009F1128" w:rsidRDefault="009F1128"/>
    <w:sectPr w:rsidR="009F1128" w:rsidSect="00A915BD">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228CD" w14:textId="77777777" w:rsidR="00097E3F" w:rsidRDefault="00097E3F" w:rsidP="0046615A">
      <w:pPr>
        <w:spacing w:after="0" w:line="240" w:lineRule="auto"/>
      </w:pPr>
      <w:r>
        <w:separator/>
      </w:r>
    </w:p>
  </w:endnote>
  <w:endnote w:type="continuationSeparator" w:id="0">
    <w:p w14:paraId="50528733" w14:textId="77777777" w:rsidR="00097E3F" w:rsidRDefault="00097E3F" w:rsidP="0046615A">
      <w:pPr>
        <w:spacing w:after="0" w:line="240" w:lineRule="auto"/>
      </w:pPr>
      <w:r>
        <w:continuationSeparator/>
      </w:r>
    </w:p>
  </w:endnote>
  <w:endnote w:type="continuationNotice" w:id="1">
    <w:p w14:paraId="35C89506" w14:textId="77777777" w:rsidR="00097E3F" w:rsidRDefault="00097E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B7E7E" w14:textId="77777777" w:rsidR="00097E3F" w:rsidRDefault="00097E3F" w:rsidP="0046615A">
      <w:pPr>
        <w:spacing w:after="0" w:line="240" w:lineRule="auto"/>
      </w:pPr>
      <w:r>
        <w:separator/>
      </w:r>
    </w:p>
  </w:footnote>
  <w:footnote w:type="continuationSeparator" w:id="0">
    <w:p w14:paraId="12EB58E3" w14:textId="77777777" w:rsidR="00097E3F" w:rsidRDefault="00097E3F" w:rsidP="0046615A">
      <w:pPr>
        <w:spacing w:after="0" w:line="240" w:lineRule="auto"/>
      </w:pPr>
      <w:r>
        <w:continuationSeparator/>
      </w:r>
    </w:p>
  </w:footnote>
  <w:footnote w:type="continuationNotice" w:id="1">
    <w:p w14:paraId="2E443484" w14:textId="77777777" w:rsidR="00097E3F" w:rsidRDefault="00097E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4E250" w14:textId="77777777" w:rsidR="0046615A" w:rsidRDefault="0046615A" w:rsidP="0046615A">
    <w:pPr>
      <w:pStyle w:val="Header"/>
    </w:pPr>
    <w:r>
      <w:rPr>
        <w:noProof/>
      </w:rPr>
      <w:drawing>
        <wp:inline distT="0" distB="0" distL="0" distR="0" wp14:anchorId="5ADB1491" wp14:editId="21B0E21C">
          <wp:extent cx="1304925" cy="459102"/>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4145" t="16596" r="58364" b="74035"/>
                  <a:stretch/>
                </pic:blipFill>
                <pic:spPr bwMode="auto">
                  <a:xfrm>
                    <a:off x="0" y="0"/>
                    <a:ext cx="1338659" cy="470970"/>
                  </a:xfrm>
                  <a:prstGeom prst="rect">
                    <a:avLst/>
                  </a:prstGeom>
                  <a:ln>
                    <a:noFill/>
                  </a:ln>
                  <a:extLst>
                    <a:ext uri="{53640926-AAD7-44D8-BBD7-CCE9431645EC}">
                      <a14:shadowObscured xmlns:a14="http://schemas.microsoft.com/office/drawing/2010/main"/>
                    </a:ext>
                  </a:extLst>
                </pic:spPr>
              </pic:pic>
            </a:graphicData>
          </a:graphic>
        </wp:inline>
      </w:drawing>
    </w:r>
    <w:r>
      <w:tab/>
    </w:r>
    <w:r w:rsidR="359AC08B" w:rsidRPr="359AC08B">
      <w:rPr>
        <w:sz w:val="32"/>
        <w:szCs w:val="32"/>
      </w:rPr>
      <w:t>Technical Resilience Navigator</w:t>
    </w:r>
  </w:p>
  <w:p w14:paraId="7992D983" w14:textId="77777777" w:rsidR="0046615A" w:rsidRDefault="00466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D7952"/>
    <w:multiLevelType w:val="hybridMultilevel"/>
    <w:tmpl w:val="C6E02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17721"/>
    <w:multiLevelType w:val="hybridMultilevel"/>
    <w:tmpl w:val="21D6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128"/>
    <w:rsid w:val="00007458"/>
    <w:rsid w:val="0001326E"/>
    <w:rsid w:val="00097E3F"/>
    <w:rsid w:val="000A26F7"/>
    <w:rsid w:val="002B3383"/>
    <w:rsid w:val="002C0DFE"/>
    <w:rsid w:val="003D337E"/>
    <w:rsid w:val="003F753C"/>
    <w:rsid w:val="0046615A"/>
    <w:rsid w:val="00473D93"/>
    <w:rsid w:val="004858EA"/>
    <w:rsid w:val="00570312"/>
    <w:rsid w:val="0067249A"/>
    <w:rsid w:val="006B32F7"/>
    <w:rsid w:val="00831FF6"/>
    <w:rsid w:val="0085458E"/>
    <w:rsid w:val="008A64E1"/>
    <w:rsid w:val="00937D66"/>
    <w:rsid w:val="00971338"/>
    <w:rsid w:val="0099100C"/>
    <w:rsid w:val="0099285A"/>
    <w:rsid w:val="009A24A3"/>
    <w:rsid w:val="009A47F1"/>
    <w:rsid w:val="009F1128"/>
    <w:rsid w:val="00A54039"/>
    <w:rsid w:val="00A915BD"/>
    <w:rsid w:val="00AD18E8"/>
    <w:rsid w:val="00AF3D48"/>
    <w:rsid w:val="00AF42C6"/>
    <w:rsid w:val="00B300BE"/>
    <w:rsid w:val="00B658A8"/>
    <w:rsid w:val="00BF007B"/>
    <w:rsid w:val="00BF6F6C"/>
    <w:rsid w:val="00C35EDD"/>
    <w:rsid w:val="00CA064D"/>
    <w:rsid w:val="00CC0F91"/>
    <w:rsid w:val="00DB6DC0"/>
    <w:rsid w:val="00DC392D"/>
    <w:rsid w:val="00DD7835"/>
    <w:rsid w:val="00E82608"/>
    <w:rsid w:val="00EB10C4"/>
    <w:rsid w:val="00F060BA"/>
    <w:rsid w:val="00F406EB"/>
    <w:rsid w:val="00FF1902"/>
    <w:rsid w:val="359AC08B"/>
    <w:rsid w:val="393F7FB5"/>
    <w:rsid w:val="401713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8E8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1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128"/>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9F1128"/>
    <w:rPr>
      <w:sz w:val="16"/>
      <w:szCs w:val="16"/>
    </w:rPr>
  </w:style>
  <w:style w:type="paragraph" w:styleId="CommentText">
    <w:name w:val="annotation text"/>
    <w:basedOn w:val="Normal"/>
    <w:link w:val="CommentTextChar"/>
    <w:uiPriority w:val="99"/>
    <w:unhideWhenUsed/>
    <w:rsid w:val="009F1128"/>
    <w:pPr>
      <w:spacing w:after="0" w:line="240" w:lineRule="auto"/>
    </w:pPr>
    <w:rPr>
      <w:sz w:val="20"/>
      <w:szCs w:val="20"/>
    </w:rPr>
  </w:style>
  <w:style w:type="character" w:customStyle="1" w:styleId="CommentTextChar">
    <w:name w:val="Comment Text Char"/>
    <w:basedOn w:val="DefaultParagraphFont"/>
    <w:link w:val="CommentText"/>
    <w:uiPriority w:val="99"/>
    <w:rsid w:val="009F1128"/>
    <w:rPr>
      <w:sz w:val="20"/>
      <w:szCs w:val="20"/>
    </w:rPr>
  </w:style>
  <w:style w:type="character" w:customStyle="1" w:styleId="Heading1Char">
    <w:name w:val="Heading 1 Char"/>
    <w:basedOn w:val="DefaultParagraphFont"/>
    <w:link w:val="Heading1"/>
    <w:uiPriority w:val="9"/>
    <w:rsid w:val="009F1128"/>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AD18E8"/>
    <w:pPr>
      <w:spacing w:after="160"/>
    </w:pPr>
    <w:rPr>
      <w:b/>
      <w:bCs/>
    </w:rPr>
  </w:style>
  <w:style w:type="character" w:customStyle="1" w:styleId="CommentSubjectChar">
    <w:name w:val="Comment Subject Char"/>
    <w:basedOn w:val="CommentTextChar"/>
    <w:link w:val="CommentSubject"/>
    <w:uiPriority w:val="99"/>
    <w:semiHidden/>
    <w:rsid w:val="00AD18E8"/>
    <w:rPr>
      <w:b/>
      <w:bCs/>
      <w:sz w:val="20"/>
      <w:szCs w:val="20"/>
    </w:rPr>
  </w:style>
  <w:style w:type="paragraph" w:styleId="Header">
    <w:name w:val="header"/>
    <w:basedOn w:val="Normal"/>
    <w:link w:val="HeaderChar"/>
    <w:uiPriority w:val="99"/>
    <w:unhideWhenUsed/>
    <w:rsid w:val="004661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15A"/>
  </w:style>
  <w:style w:type="paragraph" w:styleId="Footer">
    <w:name w:val="footer"/>
    <w:basedOn w:val="Normal"/>
    <w:link w:val="FooterChar"/>
    <w:uiPriority w:val="99"/>
    <w:unhideWhenUsed/>
    <w:rsid w:val="004661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513856873C5848A9749EB331F69030" ma:contentTypeVersion="6" ma:contentTypeDescription="Create a new document." ma:contentTypeScope="" ma:versionID="280d54a9773b6a73bd389cf4a1932079">
  <xsd:schema xmlns:xsd="http://www.w3.org/2001/XMLSchema" xmlns:xs="http://www.w3.org/2001/XMLSchema" xmlns:p="http://schemas.microsoft.com/office/2006/metadata/properties" xmlns:ns2="f671b0b2-1c74-4109-bfce-dd8287ac06e6" targetNamespace="http://schemas.microsoft.com/office/2006/metadata/properties" ma:root="true" ma:fieldsID="7551b1c0d450e9d67c9f4c604a079916" ns2:_="">
    <xsd:import namespace="f671b0b2-1c74-4109-bfce-dd8287ac06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1b0b2-1c74-4109-bfce-dd8287ac0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2CA0A2-D078-4EE5-98C2-9D29BD4F34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DDEDB9-2B1A-4A72-84C1-E5FD75731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1b0b2-1c74-4109-bfce-dd8287ac0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1BBC70-9ED4-4FA4-B2D7-6600379D740E}">
  <ds:schemaRefs>
    <ds:schemaRef ds:uri="http://schemas.openxmlformats.org/officeDocument/2006/bibliography"/>
  </ds:schemaRefs>
</ds:datastoreItem>
</file>

<file path=customXml/itemProps4.xml><?xml version="1.0" encoding="utf-8"?>
<ds:datastoreItem xmlns:ds="http://schemas.openxmlformats.org/officeDocument/2006/customXml" ds:itemID="{D162421B-6035-48BF-8C90-D48DFDD1E7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3456</Characters>
  <Application>Microsoft Office Word</Application>
  <DocSecurity>0</DocSecurity>
  <Lines>265</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2021-05-28T21:17:00Z</dcterms:created>
  <dcterms:modified xsi:type="dcterms:W3CDTF">2021-07-13T21:48:00Z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0x01010086513856873C5848A9749EB331F69030</vt:lpwstr>
  </property>
</Properties>
</file>